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3BE91E" w14:textId="62071CFB" w:rsidR="009673EC" w:rsidRPr="00342F54" w:rsidRDefault="00342F54" w:rsidP="009673EC">
      <w:pPr>
        <w:rPr>
          <w:rFonts w:ascii="Garamond" w:hAnsi="Garamond"/>
          <w:sz w:val="24"/>
          <w:szCs w:val="24"/>
        </w:rPr>
      </w:pPr>
      <w:bookmarkStart w:id="0" w:name="_Hlk137544000"/>
      <w:r w:rsidRPr="00342F54">
        <w:rPr>
          <w:rFonts w:ascii="Garamond" w:hAnsi="Garamond"/>
          <w:b/>
          <w:bCs/>
          <w:sz w:val="24"/>
          <w:szCs w:val="24"/>
        </w:rPr>
        <w:t xml:space="preserve">Έκθεση περί της Αιμοδοσίας για το έτος 2023. </w:t>
      </w:r>
    </w:p>
    <w:p w14:paraId="776B0CCC" w14:textId="77777777" w:rsidR="009673EC" w:rsidRPr="00342F54" w:rsidRDefault="009673EC" w:rsidP="009673EC">
      <w:pPr>
        <w:rPr>
          <w:rFonts w:ascii="Garamond" w:hAnsi="Garamond"/>
          <w:sz w:val="24"/>
          <w:szCs w:val="24"/>
        </w:rPr>
      </w:pPr>
      <w:r w:rsidRPr="00342F54">
        <w:rPr>
          <w:rFonts w:ascii="Garamond" w:hAnsi="Garamond"/>
          <w:sz w:val="24"/>
          <w:szCs w:val="24"/>
        </w:rPr>
        <w:t xml:space="preserve"> Μετά την ολοκλήρωση της συλλογής και της επεξεργασίας όλων των στοιχείων από τις Νοσοκομειακές Υπηρεσίας Αιμοδοσίας της χώρας , νοιώθουμε την υποχρέωση να δημοσιοποιήσουμε τις πληροφορίες και να γίνουν αυτές αφορμή για μια μεγαλύτερη προσπάθεια . </w:t>
      </w:r>
    </w:p>
    <w:p w14:paraId="60D6D356" w14:textId="31161F9A" w:rsidR="009673EC" w:rsidRPr="00342F54" w:rsidRDefault="009673EC" w:rsidP="009673EC">
      <w:pPr>
        <w:rPr>
          <w:rFonts w:ascii="Garamond" w:hAnsi="Garamond"/>
          <w:sz w:val="24"/>
          <w:szCs w:val="24"/>
        </w:rPr>
      </w:pPr>
      <w:r w:rsidRPr="00342F54">
        <w:rPr>
          <w:rFonts w:ascii="Garamond" w:hAnsi="Garamond"/>
          <w:sz w:val="24"/>
          <w:szCs w:val="24"/>
        </w:rPr>
        <w:t xml:space="preserve">Η Χώρα μας το 2023 συγκέντρωσε  για την φροντίδα και θεραπεία των ασθενών μας 570974 μονάδες  αίματος εκ των οποίων 550974μονάδες συλλέχθηκαν από την κοινωνία μας και 20.000 μονάδες παραλάβαμε από τον Ελβετικό Ερυθρό Σταυρό,  αποκλειστικά για τους συνανθρώπους μας με Μεσογειακή αναιμία . </w:t>
      </w:r>
    </w:p>
    <w:p w14:paraId="2C76735E" w14:textId="0E9908B5" w:rsidR="009673EC" w:rsidRPr="00342F54" w:rsidRDefault="009673EC" w:rsidP="009673EC">
      <w:pPr>
        <w:rPr>
          <w:rFonts w:ascii="Garamond" w:hAnsi="Garamond"/>
          <w:sz w:val="24"/>
          <w:szCs w:val="24"/>
        </w:rPr>
      </w:pPr>
      <w:r w:rsidRPr="00342F54">
        <w:rPr>
          <w:rFonts w:ascii="Garamond" w:hAnsi="Garamond"/>
          <w:sz w:val="24"/>
          <w:szCs w:val="24"/>
        </w:rPr>
        <w:t xml:space="preserve">Η Συλλογή Αίματος στην Χώρα μας,  την τελευταία 8ετία  </w:t>
      </w:r>
      <w:r w:rsidR="000B7787" w:rsidRPr="00342F54">
        <w:rPr>
          <w:rFonts w:ascii="Garamond" w:hAnsi="Garamond"/>
          <w:sz w:val="24"/>
          <w:szCs w:val="24"/>
        </w:rPr>
        <w:t xml:space="preserve">παρουσιάζεται , </w:t>
      </w:r>
      <w:r w:rsidRPr="00342F54">
        <w:rPr>
          <w:rFonts w:ascii="Garamond" w:hAnsi="Garamond"/>
          <w:sz w:val="24"/>
          <w:szCs w:val="24"/>
        </w:rPr>
        <w:t xml:space="preserve"> στο κάτωθι διάγραμμα : </w:t>
      </w:r>
    </w:p>
    <w:p w14:paraId="4D231222" w14:textId="77777777" w:rsidR="009673EC" w:rsidRDefault="009673EC" w:rsidP="009673EC">
      <w:pPr>
        <w:rPr>
          <w:rFonts w:ascii="Garamond" w:hAnsi="Garamond"/>
          <w:sz w:val="32"/>
          <w:szCs w:val="32"/>
        </w:rPr>
      </w:pPr>
    </w:p>
    <w:p w14:paraId="7E1BACAD" w14:textId="545D8CA3" w:rsidR="009673EC" w:rsidRDefault="009673EC" w:rsidP="009673EC">
      <w:pPr>
        <w:rPr>
          <w:rFonts w:ascii="Garamond" w:hAnsi="Garamond"/>
          <w:sz w:val="32"/>
          <w:szCs w:val="32"/>
        </w:rPr>
      </w:pPr>
      <w:r>
        <w:rPr>
          <w:noProof/>
          <w:lang w:eastAsia="el-GR"/>
        </w:rPr>
        <w:drawing>
          <wp:inline distT="0" distB="0" distL="0" distR="0" wp14:anchorId="23E920F5" wp14:editId="49AFB7F6">
            <wp:extent cx="5274310" cy="2649894"/>
            <wp:effectExtent l="0" t="0" r="2540" b="17145"/>
            <wp:docPr id="487760142" name="Γράφημα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FE44DF9-A9E2-D940-98E9-1D956A0382D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4CCC8160" w14:textId="52A347C0" w:rsidR="009673EC" w:rsidRPr="00342F54" w:rsidRDefault="000B7787" w:rsidP="009673EC">
      <w:pPr>
        <w:rPr>
          <w:rFonts w:ascii="Garamond" w:hAnsi="Garamond"/>
          <w:sz w:val="24"/>
          <w:szCs w:val="24"/>
        </w:rPr>
      </w:pPr>
      <w:r w:rsidRPr="00342F54">
        <w:rPr>
          <w:rFonts w:ascii="Garamond" w:hAnsi="Garamond"/>
          <w:sz w:val="24"/>
          <w:szCs w:val="24"/>
        </w:rPr>
        <w:t xml:space="preserve">Το 2023 συγκεντρώθηκαν 13630 μονάδες αίματος περισσότερες από το 2022. </w:t>
      </w:r>
    </w:p>
    <w:p w14:paraId="64D099E3" w14:textId="775CE4D6" w:rsidR="000B7787" w:rsidRPr="00342F54" w:rsidRDefault="009673EC" w:rsidP="000B7787">
      <w:pPr>
        <w:rPr>
          <w:rFonts w:ascii="Garamond" w:hAnsi="Garamond"/>
          <w:sz w:val="24"/>
          <w:szCs w:val="24"/>
        </w:rPr>
      </w:pPr>
      <w:r w:rsidRPr="00342F54">
        <w:rPr>
          <w:rFonts w:ascii="Garamond" w:hAnsi="Garamond"/>
          <w:sz w:val="24"/>
          <w:szCs w:val="24"/>
        </w:rPr>
        <w:t xml:space="preserve">Από τις </w:t>
      </w:r>
      <w:r w:rsidR="000B7787" w:rsidRPr="00342F54">
        <w:rPr>
          <w:rFonts w:ascii="Garamond" w:hAnsi="Garamond"/>
          <w:sz w:val="24"/>
          <w:szCs w:val="24"/>
        </w:rPr>
        <w:t>550974</w:t>
      </w:r>
      <w:r w:rsidRPr="00342F54">
        <w:rPr>
          <w:rFonts w:ascii="Garamond" w:hAnsi="Garamond"/>
          <w:sz w:val="24"/>
          <w:szCs w:val="24"/>
        </w:rPr>
        <w:t xml:space="preserve">  μονάδες αίματος που συγκεντρώθηκαν το 202</w:t>
      </w:r>
      <w:r w:rsidR="000B7787" w:rsidRPr="00342F54">
        <w:rPr>
          <w:rFonts w:ascii="Garamond" w:hAnsi="Garamond"/>
          <w:sz w:val="24"/>
          <w:szCs w:val="24"/>
        </w:rPr>
        <w:t>3</w:t>
      </w:r>
      <w:r w:rsidRPr="00342F54">
        <w:rPr>
          <w:rFonts w:ascii="Garamond" w:hAnsi="Garamond"/>
          <w:sz w:val="24"/>
          <w:szCs w:val="24"/>
        </w:rPr>
        <w:t xml:space="preserve"> , οι  </w:t>
      </w:r>
      <w:r w:rsidR="000B7787" w:rsidRPr="00342F54">
        <w:rPr>
          <w:rFonts w:ascii="Garamond" w:hAnsi="Garamond"/>
          <w:sz w:val="24"/>
          <w:szCs w:val="24"/>
        </w:rPr>
        <w:t xml:space="preserve">378904 μονάδες συγκεντρώθηκαν από Εθελοντές Αιμοδότες ήτοι 68,7% της συνολικής συλλογής αίματος . Το 2023 συγκεντρώθηκαν 30162 μονάδες περισσότερες από το 2022 </w:t>
      </w:r>
      <w:r w:rsidR="00D71663" w:rsidRPr="00342F54">
        <w:rPr>
          <w:rFonts w:ascii="Garamond" w:hAnsi="Garamond"/>
          <w:sz w:val="24"/>
          <w:szCs w:val="24"/>
        </w:rPr>
        <w:t xml:space="preserve">, που το ποσοστό του εθελοντικού αίματος ήταν 65% , μια βελτίωση της τάξης του 3,7%. </w:t>
      </w:r>
    </w:p>
    <w:p w14:paraId="31988E0E" w14:textId="5D354E4C" w:rsidR="000B7787" w:rsidRPr="00342F54" w:rsidRDefault="000B7787" w:rsidP="000B7787">
      <w:pPr>
        <w:rPr>
          <w:rFonts w:ascii="Garamond" w:hAnsi="Garamond"/>
          <w:sz w:val="24"/>
          <w:szCs w:val="24"/>
        </w:rPr>
      </w:pPr>
    </w:p>
    <w:p w14:paraId="0425FDCF" w14:textId="77777777" w:rsidR="009673EC" w:rsidRPr="00342F54" w:rsidRDefault="009673EC" w:rsidP="009673EC">
      <w:pPr>
        <w:rPr>
          <w:rFonts w:ascii="Garamond" w:hAnsi="Garamond"/>
          <w:sz w:val="24"/>
          <w:szCs w:val="24"/>
        </w:rPr>
      </w:pPr>
      <w:r w:rsidRPr="00342F54">
        <w:rPr>
          <w:rFonts w:ascii="Garamond" w:hAnsi="Garamond"/>
          <w:sz w:val="24"/>
          <w:szCs w:val="24"/>
        </w:rPr>
        <w:t xml:space="preserve">Η εξέλιξη της πορείας του εθελοντικού αίματος στο χρόνο αποδίδεται στο κάτωθι διάγραμμα : </w:t>
      </w:r>
    </w:p>
    <w:p w14:paraId="7CAA60FB" w14:textId="77777777" w:rsidR="00D71663" w:rsidRPr="00342F54" w:rsidRDefault="00D71663" w:rsidP="009673EC">
      <w:pPr>
        <w:rPr>
          <w:rFonts w:ascii="Garamond" w:hAnsi="Garamond"/>
          <w:sz w:val="24"/>
          <w:szCs w:val="24"/>
        </w:rPr>
      </w:pPr>
    </w:p>
    <w:p w14:paraId="4C189DC6" w14:textId="53ED1C1B" w:rsidR="00D71663" w:rsidRDefault="00D71663" w:rsidP="009673EC">
      <w:pPr>
        <w:rPr>
          <w:rFonts w:ascii="Garamond" w:hAnsi="Garamond"/>
          <w:sz w:val="32"/>
          <w:szCs w:val="32"/>
        </w:rPr>
      </w:pPr>
      <w:r>
        <w:rPr>
          <w:noProof/>
          <w:lang w:eastAsia="el-GR"/>
        </w:rPr>
        <w:lastRenderedPageBreak/>
        <w:drawing>
          <wp:inline distT="0" distB="0" distL="0" distR="0" wp14:anchorId="4A5C1E76" wp14:editId="1DD79D53">
            <wp:extent cx="5274310" cy="2419738"/>
            <wp:effectExtent l="0" t="0" r="2540" b="0"/>
            <wp:docPr id="1939411926" name="Γράφημα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B762B03-D1C9-7515-57E4-18A56130A7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69533B4" w14:textId="3F9EFEE9" w:rsidR="009673EC" w:rsidRPr="00342F54" w:rsidRDefault="00D71663" w:rsidP="009673EC">
      <w:pPr>
        <w:rPr>
          <w:rFonts w:ascii="Garamond" w:hAnsi="Garamond"/>
          <w:sz w:val="24"/>
          <w:szCs w:val="24"/>
        </w:rPr>
      </w:pPr>
      <w:r w:rsidRPr="00342F54">
        <w:rPr>
          <w:rFonts w:ascii="Garamond" w:hAnsi="Garamond"/>
          <w:sz w:val="24"/>
          <w:szCs w:val="24"/>
        </w:rPr>
        <w:t xml:space="preserve">Συμπληρωματικά συγκεντρώθηκαν ως Αίμα αντικατάστασης 172449 μονάδες </w:t>
      </w:r>
      <w:r w:rsidR="00834AE4" w:rsidRPr="00342F54">
        <w:rPr>
          <w:rFonts w:ascii="Garamond" w:hAnsi="Garamond"/>
          <w:sz w:val="24"/>
          <w:szCs w:val="24"/>
        </w:rPr>
        <w:t xml:space="preserve">, ήτοι 15624, λιγότερες από το 2022 , δηλ. 15624 συγγενείς ή φίλοι των ασθενών δεν χρειάστηκαν να δώσουν αίμα για αυτούς και καλύφθηκαν από του εθελοντές .Το αίμα αντικατάστασης διαμορφώθηκε στο ποσοστό του 31,3% από 35% το 2022. </w:t>
      </w:r>
      <w:r w:rsidR="009673EC" w:rsidRPr="00342F54">
        <w:rPr>
          <w:rFonts w:ascii="Garamond" w:hAnsi="Garamond"/>
          <w:sz w:val="24"/>
          <w:szCs w:val="24"/>
        </w:rPr>
        <w:t xml:space="preserve"> </w:t>
      </w:r>
    </w:p>
    <w:p w14:paraId="44ED561C" w14:textId="77777777" w:rsidR="009673EC" w:rsidRPr="00342F54" w:rsidRDefault="009673EC" w:rsidP="009673EC">
      <w:pPr>
        <w:rPr>
          <w:rFonts w:ascii="Garamond" w:hAnsi="Garamond"/>
          <w:sz w:val="24"/>
          <w:szCs w:val="24"/>
        </w:rPr>
      </w:pPr>
      <w:r w:rsidRPr="00342F54">
        <w:rPr>
          <w:rFonts w:ascii="Garamond" w:hAnsi="Garamond"/>
          <w:sz w:val="24"/>
          <w:szCs w:val="24"/>
        </w:rPr>
        <w:t xml:space="preserve">Παράλληλα η εξάρτηση από το αίμα αντικατάστασης δηλ. το αίμα που προέρχεται από το οικογενειακό και φιλικό περιβάλλον των ασθενών φαίνεται ότι μειώνεται σημαντικά  . </w:t>
      </w:r>
    </w:p>
    <w:p w14:paraId="31AF3FE9" w14:textId="5736775E" w:rsidR="00D71663" w:rsidRDefault="00D71663" w:rsidP="009673EC">
      <w:pPr>
        <w:rPr>
          <w:rFonts w:ascii="Garamond" w:hAnsi="Garamond"/>
          <w:sz w:val="32"/>
          <w:szCs w:val="32"/>
          <w:lang w:val="en-US"/>
        </w:rPr>
      </w:pPr>
      <w:r>
        <w:rPr>
          <w:noProof/>
          <w:lang w:eastAsia="el-GR"/>
        </w:rPr>
        <w:drawing>
          <wp:inline distT="0" distB="0" distL="0" distR="0" wp14:anchorId="5F8E2D75" wp14:editId="03037AD9">
            <wp:extent cx="5274310" cy="2413518"/>
            <wp:effectExtent l="0" t="0" r="2540" b="6350"/>
            <wp:docPr id="1243738942" name="Γράφημα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8662D73-FD58-DF3D-639D-51DDAB0346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6A3B355" w14:textId="610E6A60" w:rsidR="00361C78" w:rsidRPr="00361C78" w:rsidRDefault="00361C78" w:rsidP="009673EC">
      <w:pPr>
        <w:rPr>
          <w:rFonts w:ascii="Garamond" w:hAnsi="Garamond"/>
          <w:sz w:val="32"/>
          <w:szCs w:val="32"/>
        </w:rPr>
      </w:pPr>
      <w:r w:rsidRPr="00342F54">
        <w:rPr>
          <w:rFonts w:ascii="Garamond" w:hAnsi="Garamond"/>
          <w:sz w:val="24"/>
          <w:szCs w:val="24"/>
        </w:rPr>
        <w:lastRenderedPageBreak/>
        <w:t>Παρατηρείται διαρκής αύξηση του Εθελοντικού Αίματος και επίσης διαρκής μείωση του Αίματος Αντικατάστασης.</w:t>
      </w:r>
      <w:r w:rsidRPr="00361C78">
        <w:rPr>
          <w:noProof/>
        </w:rPr>
        <w:t xml:space="preserve"> </w:t>
      </w:r>
      <w:r>
        <w:rPr>
          <w:noProof/>
          <w:lang w:eastAsia="el-GR"/>
        </w:rPr>
        <w:drawing>
          <wp:inline distT="0" distB="0" distL="0" distR="0" wp14:anchorId="4CDFFE3A" wp14:editId="507E5398">
            <wp:extent cx="5274310" cy="2562808"/>
            <wp:effectExtent l="0" t="0" r="2540" b="9525"/>
            <wp:docPr id="102497364" name="Γράφημα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24B9540-BCD1-956C-B816-3EF1A6EA73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ascii="Garamond" w:hAnsi="Garamond"/>
          <w:sz w:val="32"/>
          <w:szCs w:val="32"/>
        </w:rPr>
        <w:t xml:space="preserve"> </w:t>
      </w:r>
    </w:p>
    <w:p w14:paraId="600D4237" w14:textId="015D080B" w:rsidR="009673EC" w:rsidRPr="00342F54" w:rsidRDefault="00361C78" w:rsidP="009673EC">
      <w:pPr>
        <w:rPr>
          <w:rFonts w:ascii="Garamond" w:hAnsi="Garamond"/>
          <w:sz w:val="24"/>
          <w:szCs w:val="24"/>
        </w:rPr>
      </w:pPr>
      <w:r w:rsidRPr="00342F54">
        <w:rPr>
          <w:rFonts w:ascii="Garamond" w:hAnsi="Garamond"/>
          <w:sz w:val="24"/>
          <w:szCs w:val="24"/>
        </w:rPr>
        <w:t xml:space="preserve">Εμφανές καθίσταται  ότι οι δύο καμπύλες βαίνουν </w:t>
      </w:r>
      <w:proofErr w:type="spellStart"/>
      <w:r w:rsidRPr="00342F54">
        <w:rPr>
          <w:rFonts w:ascii="Garamond" w:hAnsi="Garamond"/>
          <w:sz w:val="24"/>
          <w:szCs w:val="24"/>
        </w:rPr>
        <w:t>αποκλείνουσες</w:t>
      </w:r>
      <w:proofErr w:type="spellEnd"/>
      <w:r w:rsidRPr="00342F54">
        <w:rPr>
          <w:rFonts w:ascii="Garamond" w:hAnsi="Garamond"/>
          <w:sz w:val="24"/>
          <w:szCs w:val="24"/>
        </w:rPr>
        <w:t xml:space="preserve"> από το 2022 και εντεύθεν. </w:t>
      </w:r>
    </w:p>
    <w:p w14:paraId="77B23435" w14:textId="77777777" w:rsidR="009673EC" w:rsidRPr="00342F54" w:rsidRDefault="009673EC" w:rsidP="009673EC">
      <w:pPr>
        <w:rPr>
          <w:rFonts w:ascii="Garamond" w:hAnsi="Garamond"/>
          <w:sz w:val="24"/>
          <w:szCs w:val="24"/>
        </w:rPr>
      </w:pPr>
      <w:r w:rsidRPr="00342F54">
        <w:rPr>
          <w:rFonts w:ascii="Garamond" w:hAnsi="Garamond"/>
          <w:sz w:val="24"/>
          <w:szCs w:val="24"/>
        </w:rPr>
        <w:t xml:space="preserve">Η συμβολή των Ενόπλων Δυνάμεων στην εξασφάλιση επάρκειας αίματος στην χώρα μας είναι σημαντική και αναντικατάστατη. Έτσι από τις ανάλογες εξορμήσεις του ΕΚΕΑ φαίνεται η συμβολή των Ε. Δ.  στο χρόνο , που </w:t>
      </w:r>
      <w:proofErr w:type="spellStart"/>
      <w:r w:rsidRPr="00342F54">
        <w:rPr>
          <w:rFonts w:ascii="Garamond" w:hAnsi="Garamond"/>
          <w:sz w:val="24"/>
          <w:szCs w:val="24"/>
        </w:rPr>
        <w:t>σημειωτέον</w:t>
      </w:r>
      <w:proofErr w:type="spellEnd"/>
      <w:r w:rsidRPr="00342F54">
        <w:rPr>
          <w:rFonts w:ascii="Garamond" w:hAnsi="Garamond"/>
          <w:sz w:val="24"/>
          <w:szCs w:val="24"/>
        </w:rPr>
        <w:t xml:space="preserve">  είναι μέρος του συνόλου της προσφοράς των Ε.Δ. </w:t>
      </w:r>
    </w:p>
    <w:p w14:paraId="21C8E968" w14:textId="48352B3B" w:rsidR="009673EC" w:rsidRDefault="00F47008" w:rsidP="009673EC">
      <w:pPr>
        <w:rPr>
          <w:rFonts w:ascii="Garamond" w:hAnsi="Garamond"/>
          <w:sz w:val="32"/>
          <w:szCs w:val="32"/>
        </w:rPr>
      </w:pPr>
      <w:r>
        <w:rPr>
          <w:noProof/>
          <w:lang w:eastAsia="el-GR"/>
        </w:rPr>
        <w:drawing>
          <wp:inline distT="0" distB="0" distL="0" distR="0" wp14:anchorId="2781610D" wp14:editId="2974FC3A">
            <wp:extent cx="4572000" cy="2743200"/>
            <wp:effectExtent l="0" t="0" r="0" b="0"/>
            <wp:docPr id="1506343170" name="Γράφημα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FA14795-8ED7-F52E-6CCB-95256FBF9A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3AEF2AE" w14:textId="77777777" w:rsidR="009673EC" w:rsidRPr="00342F54" w:rsidRDefault="009673EC" w:rsidP="009673EC">
      <w:pPr>
        <w:rPr>
          <w:rFonts w:ascii="Garamond" w:hAnsi="Garamond"/>
          <w:sz w:val="24"/>
          <w:szCs w:val="24"/>
        </w:rPr>
      </w:pPr>
      <w:r w:rsidRPr="00342F54">
        <w:rPr>
          <w:rFonts w:ascii="Garamond" w:hAnsi="Garamond"/>
          <w:sz w:val="24"/>
          <w:szCs w:val="24"/>
        </w:rPr>
        <w:t xml:space="preserve">Οι ανάγκες της Χώρας για την φροντίδα των συνανθρώπων μας με Μεσογειακή αναιμία και τις άλλες </w:t>
      </w:r>
      <w:proofErr w:type="spellStart"/>
      <w:r w:rsidRPr="00342F54">
        <w:rPr>
          <w:rFonts w:ascii="Garamond" w:hAnsi="Garamond"/>
          <w:sz w:val="24"/>
          <w:szCs w:val="24"/>
        </w:rPr>
        <w:t>αιμοσφαιρινοπάθειες</w:t>
      </w:r>
      <w:proofErr w:type="spellEnd"/>
      <w:r w:rsidRPr="00342F54">
        <w:rPr>
          <w:rFonts w:ascii="Garamond" w:hAnsi="Garamond"/>
          <w:sz w:val="24"/>
          <w:szCs w:val="24"/>
        </w:rPr>
        <w:t xml:space="preserve"> ανήλθαν σε 100.000 μονάδες αίματος  το 2022 , που αντιστοιχούν σε 2100 ασθενείς . </w:t>
      </w:r>
    </w:p>
    <w:p w14:paraId="59A0C404" w14:textId="77777777" w:rsidR="009673EC" w:rsidRPr="00342F54" w:rsidRDefault="009673EC" w:rsidP="009673EC">
      <w:pPr>
        <w:rPr>
          <w:rFonts w:ascii="Garamond" w:hAnsi="Garamond"/>
          <w:sz w:val="24"/>
          <w:szCs w:val="24"/>
        </w:rPr>
      </w:pPr>
      <w:r w:rsidRPr="00342F54">
        <w:rPr>
          <w:rFonts w:ascii="Garamond" w:hAnsi="Garamond"/>
          <w:sz w:val="24"/>
          <w:szCs w:val="24"/>
        </w:rPr>
        <w:t xml:space="preserve">Λόγω του ότι στην Χώρα μας δεν έχει εμπεδωθεί η συνείδηση του σταθερού αιμοδότη με συνέπεια και διάρκεια αναγκαζόμαστε να εισάγουμε αίμα από τον Ελβετικό Ερυθρό Σταυρό , αλλά και οι εισαγόμενες ποσότητες μειώνονται στο χρόνο . </w:t>
      </w:r>
    </w:p>
    <w:p w14:paraId="6C1727A9" w14:textId="7F51872C" w:rsidR="009801B0" w:rsidRDefault="005115D0" w:rsidP="009673EC">
      <w:pPr>
        <w:rPr>
          <w:rFonts w:ascii="Garamond" w:hAnsi="Garamond"/>
          <w:sz w:val="32"/>
          <w:szCs w:val="32"/>
        </w:rPr>
      </w:pPr>
      <w:r>
        <w:rPr>
          <w:noProof/>
          <w:lang w:eastAsia="el-GR"/>
        </w:rPr>
        <w:lastRenderedPageBreak/>
        <w:drawing>
          <wp:inline distT="0" distB="0" distL="0" distR="0" wp14:anchorId="7276A6EE" wp14:editId="583E8001">
            <wp:extent cx="5274310" cy="2581469"/>
            <wp:effectExtent l="0" t="0" r="2540" b="9525"/>
            <wp:docPr id="122218094" name="Γράφημα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720CC26-C930-D640-AF53-C38616AD0D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C7B968C" w14:textId="77777777" w:rsidR="009801B0" w:rsidRPr="00342F54" w:rsidRDefault="009801B0" w:rsidP="009673EC">
      <w:pPr>
        <w:rPr>
          <w:rFonts w:ascii="Garamond" w:hAnsi="Garamond"/>
          <w:sz w:val="24"/>
          <w:szCs w:val="24"/>
        </w:rPr>
      </w:pPr>
      <w:r w:rsidRPr="00342F54">
        <w:rPr>
          <w:rFonts w:ascii="Garamond" w:hAnsi="Garamond"/>
          <w:b/>
          <w:bCs/>
          <w:sz w:val="24"/>
          <w:szCs w:val="24"/>
        </w:rPr>
        <w:t>Μεταγγίσεις στην Ελλάδα το 2023</w:t>
      </w:r>
      <w:r w:rsidRPr="00342F54">
        <w:rPr>
          <w:rFonts w:ascii="Garamond" w:hAnsi="Garamond"/>
          <w:sz w:val="24"/>
          <w:szCs w:val="24"/>
        </w:rPr>
        <w:t xml:space="preserve"> .</w:t>
      </w:r>
    </w:p>
    <w:p w14:paraId="0BAB9C7F" w14:textId="657BAF5E" w:rsidR="009801B0" w:rsidRPr="00342F54" w:rsidRDefault="00671D86" w:rsidP="009673EC">
      <w:pPr>
        <w:rPr>
          <w:rFonts w:ascii="Garamond" w:hAnsi="Garamond"/>
          <w:sz w:val="24"/>
          <w:szCs w:val="24"/>
        </w:rPr>
      </w:pPr>
      <w:bookmarkStart w:id="1" w:name="_GoBack"/>
      <w:r w:rsidRPr="00342F54">
        <w:rPr>
          <w:rFonts w:ascii="Garamond" w:hAnsi="Garamond"/>
          <w:sz w:val="24"/>
          <w:szCs w:val="24"/>
        </w:rPr>
        <w:t xml:space="preserve">Στην Χώρα μας το 2023 έγιναν συνολικά 509472 μεταγγίσεις Αίματος , εκ οποίων  98605 μονάδες  μεταγγίσθηκαν σε ασθενείς με μεσογειακή αναιμία και άλλες </w:t>
      </w:r>
      <w:proofErr w:type="spellStart"/>
      <w:r w:rsidRPr="00342F54">
        <w:rPr>
          <w:rFonts w:ascii="Garamond" w:hAnsi="Garamond"/>
          <w:sz w:val="24"/>
          <w:szCs w:val="24"/>
        </w:rPr>
        <w:t>αιμοσφαιρινοπάθειες</w:t>
      </w:r>
      <w:proofErr w:type="spellEnd"/>
      <w:r w:rsidRPr="00342F54">
        <w:rPr>
          <w:rFonts w:ascii="Garamond" w:hAnsi="Garamond"/>
          <w:sz w:val="24"/>
          <w:szCs w:val="24"/>
        </w:rPr>
        <w:t xml:space="preserve"> </w:t>
      </w:r>
      <w:r w:rsidR="001D643C" w:rsidRPr="00342F54">
        <w:rPr>
          <w:rFonts w:ascii="Garamond" w:hAnsi="Garamond"/>
          <w:sz w:val="24"/>
          <w:szCs w:val="24"/>
        </w:rPr>
        <w:t xml:space="preserve">, </w:t>
      </w:r>
      <w:r w:rsidRPr="00342F54">
        <w:rPr>
          <w:rFonts w:ascii="Garamond" w:hAnsi="Garamond"/>
          <w:sz w:val="24"/>
          <w:szCs w:val="24"/>
        </w:rPr>
        <w:t>347401 μονάδες αίματος σε όλα τα άλλα περιστατικά  στα Δημόσια Νοσοκομεία του ΕΣΥ και 63466 μεταγγίσθηκαν στα  ιδιωτικά νοσοκομεία .</w:t>
      </w:r>
    </w:p>
    <w:bookmarkEnd w:id="1"/>
    <w:p w14:paraId="69DE34A5" w14:textId="3238D111" w:rsidR="009801B0" w:rsidRPr="00342F54" w:rsidRDefault="00671D86" w:rsidP="009673EC">
      <w:pPr>
        <w:rPr>
          <w:rFonts w:ascii="Garamond" w:hAnsi="Garamond"/>
          <w:sz w:val="24"/>
          <w:szCs w:val="24"/>
        </w:rPr>
      </w:pPr>
      <w:r w:rsidRPr="00342F54">
        <w:rPr>
          <w:rFonts w:ascii="Garamond" w:hAnsi="Garamond"/>
          <w:b/>
          <w:bCs/>
          <w:sz w:val="24"/>
          <w:szCs w:val="24"/>
        </w:rPr>
        <w:t>Τα Νοσοκομεία της Χώρας</w:t>
      </w:r>
      <w:r w:rsidRPr="00342F54">
        <w:rPr>
          <w:rFonts w:ascii="Garamond" w:hAnsi="Garamond"/>
          <w:sz w:val="24"/>
          <w:szCs w:val="24"/>
        </w:rPr>
        <w:t xml:space="preserve"> .</w:t>
      </w:r>
    </w:p>
    <w:p w14:paraId="3DB7EEDA" w14:textId="0B8B5D01" w:rsidR="009673EC" w:rsidRPr="00342F54" w:rsidRDefault="009673EC" w:rsidP="009673EC">
      <w:pPr>
        <w:rPr>
          <w:rFonts w:ascii="Garamond" w:hAnsi="Garamond"/>
          <w:sz w:val="24"/>
          <w:szCs w:val="24"/>
        </w:rPr>
      </w:pPr>
      <w:r w:rsidRPr="00342F54">
        <w:rPr>
          <w:rFonts w:ascii="Garamond" w:hAnsi="Garamond"/>
          <w:sz w:val="24"/>
          <w:szCs w:val="24"/>
        </w:rPr>
        <w:t xml:space="preserve">Όλες οι Ν.Υ.Α. της Χώρας συμβάλλουν και προσπαθούν για την εξασφάλιση επάρκειας αίματος . Αναμφίβολα σε αυτή την προσπάθεια κάποιες για διαφόρους λόγους έχουν καλύτερες επιδόσεις. </w:t>
      </w:r>
    </w:p>
    <w:p w14:paraId="179035CE" w14:textId="7E79493A" w:rsidR="009673EC" w:rsidRDefault="009673EC" w:rsidP="009673EC">
      <w:pPr>
        <w:rPr>
          <w:rFonts w:ascii="Garamond" w:hAnsi="Garamond"/>
          <w:sz w:val="32"/>
          <w:szCs w:val="32"/>
        </w:rPr>
      </w:pPr>
      <w:r w:rsidRPr="00342F54">
        <w:rPr>
          <w:rFonts w:ascii="Garamond" w:hAnsi="Garamond"/>
          <w:sz w:val="24"/>
          <w:szCs w:val="24"/>
        </w:rPr>
        <w:t xml:space="preserve">Έτσι τα είκοσι  καλύτερα νοσοκομεία . με κριτήριο τον αριθμό των μονάδων αίματος που συλλέγουν , είναι τα κάτωθι: </w:t>
      </w:r>
    </w:p>
    <w:tbl>
      <w:tblPr>
        <w:tblStyle w:val="TableGrid"/>
        <w:tblW w:w="0" w:type="auto"/>
        <w:tblLook w:val="04A0" w:firstRow="1" w:lastRow="0" w:firstColumn="1" w:lastColumn="0" w:noHBand="0" w:noVBand="1"/>
      </w:tblPr>
      <w:tblGrid>
        <w:gridCol w:w="2860"/>
        <w:gridCol w:w="1940"/>
      </w:tblGrid>
      <w:tr w:rsidR="005115D0" w:rsidRPr="00342F54" w14:paraId="0D35EBA4" w14:textId="77777777" w:rsidTr="005115D0">
        <w:trPr>
          <w:trHeight w:val="288"/>
        </w:trPr>
        <w:tc>
          <w:tcPr>
            <w:tcW w:w="2860" w:type="dxa"/>
            <w:noWrap/>
            <w:hideMark/>
          </w:tcPr>
          <w:p w14:paraId="2659C910" w14:textId="77777777" w:rsidR="005115D0" w:rsidRPr="00342F54" w:rsidRDefault="005115D0">
            <w:pPr>
              <w:rPr>
                <w:rFonts w:ascii="Garamond" w:hAnsi="Garamond"/>
                <w:b/>
                <w:bCs/>
                <w:sz w:val="24"/>
                <w:szCs w:val="24"/>
              </w:rPr>
            </w:pPr>
            <w:r w:rsidRPr="00342F54">
              <w:rPr>
                <w:rFonts w:ascii="Garamond" w:hAnsi="Garamond"/>
                <w:b/>
                <w:bCs/>
                <w:sz w:val="24"/>
                <w:szCs w:val="24"/>
              </w:rPr>
              <w:t xml:space="preserve">Νοσοκομεία </w:t>
            </w:r>
          </w:p>
        </w:tc>
        <w:tc>
          <w:tcPr>
            <w:tcW w:w="1940" w:type="dxa"/>
            <w:noWrap/>
            <w:hideMark/>
          </w:tcPr>
          <w:p w14:paraId="5D833284" w14:textId="77777777" w:rsidR="005115D0" w:rsidRPr="00342F54" w:rsidRDefault="005115D0">
            <w:pPr>
              <w:rPr>
                <w:rFonts w:ascii="Garamond" w:hAnsi="Garamond"/>
                <w:b/>
                <w:bCs/>
                <w:sz w:val="24"/>
                <w:szCs w:val="24"/>
              </w:rPr>
            </w:pPr>
            <w:r w:rsidRPr="00342F54">
              <w:rPr>
                <w:rFonts w:ascii="Garamond" w:hAnsi="Garamond"/>
                <w:b/>
                <w:bCs/>
                <w:sz w:val="24"/>
                <w:szCs w:val="24"/>
              </w:rPr>
              <w:t xml:space="preserve">Μονάδες Αίματος </w:t>
            </w:r>
          </w:p>
        </w:tc>
      </w:tr>
      <w:tr w:rsidR="005115D0" w:rsidRPr="00342F54" w14:paraId="1572F4BE" w14:textId="77777777" w:rsidTr="005115D0">
        <w:trPr>
          <w:trHeight w:val="288"/>
        </w:trPr>
        <w:tc>
          <w:tcPr>
            <w:tcW w:w="2860" w:type="dxa"/>
            <w:noWrap/>
            <w:hideMark/>
          </w:tcPr>
          <w:p w14:paraId="689DA574" w14:textId="77777777" w:rsidR="005115D0" w:rsidRPr="00342F54" w:rsidRDefault="005115D0">
            <w:pPr>
              <w:rPr>
                <w:rFonts w:ascii="Garamond" w:hAnsi="Garamond"/>
                <w:sz w:val="24"/>
                <w:szCs w:val="24"/>
              </w:rPr>
            </w:pPr>
            <w:r w:rsidRPr="00342F54">
              <w:rPr>
                <w:rFonts w:ascii="Garamond" w:hAnsi="Garamond"/>
                <w:sz w:val="24"/>
                <w:szCs w:val="24"/>
              </w:rPr>
              <w:t xml:space="preserve">ΓΚΝ Αθηνών Γεννηματάς </w:t>
            </w:r>
          </w:p>
        </w:tc>
        <w:tc>
          <w:tcPr>
            <w:tcW w:w="1940" w:type="dxa"/>
            <w:noWrap/>
            <w:hideMark/>
          </w:tcPr>
          <w:p w14:paraId="02E139CC" w14:textId="77777777" w:rsidR="005115D0" w:rsidRPr="00342F54" w:rsidRDefault="005115D0" w:rsidP="005115D0">
            <w:pPr>
              <w:rPr>
                <w:rFonts w:ascii="Garamond" w:hAnsi="Garamond"/>
                <w:sz w:val="24"/>
                <w:szCs w:val="24"/>
              </w:rPr>
            </w:pPr>
            <w:r w:rsidRPr="00342F54">
              <w:rPr>
                <w:rFonts w:ascii="Garamond" w:hAnsi="Garamond"/>
                <w:sz w:val="24"/>
                <w:szCs w:val="24"/>
              </w:rPr>
              <w:t>24159</w:t>
            </w:r>
          </w:p>
        </w:tc>
      </w:tr>
      <w:tr w:rsidR="005115D0" w:rsidRPr="00342F54" w14:paraId="2905592A" w14:textId="77777777" w:rsidTr="005115D0">
        <w:trPr>
          <w:trHeight w:val="288"/>
        </w:trPr>
        <w:tc>
          <w:tcPr>
            <w:tcW w:w="2860" w:type="dxa"/>
            <w:noWrap/>
            <w:hideMark/>
          </w:tcPr>
          <w:p w14:paraId="7623E840" w14:textId="77777777" w:rsidR="005115D0" w:rsidRPr="00342F54" w:rsidRDefault="005115D0">
            <w:pPr>
              <w:rPr>
                <w:rFonts w:ascii="Garamond" w:hAnsi="Garamond"/>
                <w:sz w:val="24"/>
                <w:szCs w:val="24"/>
              </w:rPr>
            </w:pPr>
            <w:r w:rsidRPr="00342F54">
              <w:rPr>
                <w:rFonts w:ascii="Garamond" w:hAnsi="Garamond"/>
                <w:sz w:val="24"/>
                <w:szCs w:val="24"/>
              </w:rPr>
              <w:t xml:space="preserve">Ιπποκράτειο Θεσσαλονίκης </w:t>
            </w:r>
          </w:p>
        </w:tc>
        <w:tc>
          <w:tcPr>
            <w:tcW w:w="1940" w:type="dxa"/>
            <w:noWrap/>
            <w:hideMark/>
          </w:tcPr>
          <w:p w14:paraId="5A91DE2D" w14:textId="77777777" w:rsidR="005115D0" w:rsidRPr="00342F54" w:rsidRDefault="005115D0" w:rsidP="005115D0">
            <w:pPr>
              <w:rPr>
                <w:rFonts w:ascii="Garamond" w:hAnsi="Garamond"/>
                <w:sz w:val="24"/>
                <w:szCs w:val="24"/>
              </w:rPr>
            </w:pPr>
            <w:r w:rsidRPr="00342F54">
              <w:rPr>
                <w:rFonts w:ascii="Garamond" w:hAnsi="Garamond"/>
                <w:sz w:val="24"/>
                <w:szCs w:val="24"/>
              </w:rPr>
              <w:t>21662</w:t>
            </w:r>
          </w:p>
        </w:tc>
      </w:tr>
      <w:tr w:rsidR="005115D0" w:rsidRPr="00342F54" w14:paraId="60BDBB88" w14:textId="77777777" w:rsidTr="005115D0">
        <w:trPr>
          <w:trHeight w:val="288"/>
        </w:trPr>
        <w:tc>
          <w:tcPr>
            <w:tcW w:w="2860" w:type="dxa"/>
            <w:noWrap/>
            <w:hideMark/>
          </w:tcPr>
          <w:p w14:paraId="4D3A5A8D" w14:textId="45FA33F6" w:rsidR="005115D0" w:rsidRPr="00342F54" w:rsidRDefault="005115D0">
            <w:pPr>
              <w:rPr>
                <w:rFonts w:ascii="Garamond" w:hAnsi="Garamond"/>
                <w:sz w:val="24"/>
                <w:szCs w:val="24"/>
              </w:rPr>
            </w:pPr>
            <w:r w:rsidRPr="00342F54">
              <w:rPr>
                <w:rFonts w:ascii="Garamond" w:hAnsi="Garamond"/>
                <w:sz w:val="24"/>
                <w:szCs w:val="24"/>
              </w:rPr>
              <w:t xml:space="preserve">ΑΧΕΠΑ  Θεσσαλονίκης </w:t>
            </w:r>
          </w:p>
        </w:tc>
        <w:tc>
          <w:tcPr>
            <w:tcW w:w="1940" w:type="dxa"/>
            <w:noWrap/>
            <w:hideMark/>
          </w:tcPr>
          <w:p w14:paraId="52B0B933" w14:textId="77777777" w:rsidR="005115D0" w:rsidRPr="00342F54" w:rsidRDefault="005115D0" w:rsidP="005115D0">
            <w:pPr>
              <w:rPr>
                <w:rFonts w:ascii="Garamond" w:hAnsi="Garamond"/>
                <w:sz w:val="24"/>
                <w:szCs w:val="24"/>
              </w:rPr>
            </w:pPr>
            <w:r w:rsidRPr="00342F54">
              <w:rPr>
                <w:rFonts w:ascii="Garamond" w:hAnsi="Garamond"/>
                <w:sz w:val="24"/>
                <w:szCs w:val="24"/>
              </w:rPr>
              <w:t>21049</w:t>
            </w:r>
          </w:p>
        </w:tc>
      </w:tr>
      <w:tr w:rsidR="005115D0" w:rsidRPr="00342F54" w14:paraId="13FB528A" w14:textId="77777777" w:rsidTr="005115D0">
        <w:trPr>
          <w:trHeight w:val="288"/>
        </w:trPr>
        <w:tc>
          <w:tcPr>
            <w:tcW w:w="2860" w:type="dxa"/>
            <w:noWrap/>
            <w:hideMark/>
          </w:tcPr>
          <w:p w14:paraId="69D040B9" w14:textId="77777777" w:rsidR="005115D0" w:rsidRPr="00342F54" w:rsidRDefault="005115D0">
            <w:pPr>
              <w:rPr>
                <w:rFonts w:ascii="Garamond" w:hAnsi="Garamond"/>
                <w:sz w:val="24"/>
                <w:szCs w:val="24"/>
              </w:rPr>
            </w:pPr>
            <w:r w:rsidRPr="00342F54">
              <w:rPr>
                <w:rFonts w:ascii="Garamond" w:hAnsi="Garamond"/>
                <w:sz w:val="24"/>
                <w:szCs w:val="24"/>
              </w:rPr>
              <w:t xml:space="preserve">Νίκαιας </w:t>
            </w:r>
          </w:p>
        </w:tc>
        <w:tc>
          <w:tcPr>
            <w:tcW w:w="1940" w:type="dxa"/>
            <w:noWrap/>
            <w:hideMark/>
          </w:tcPr>
          <w:p w14:paraId="754FDDC2" w14:textId="77777777" w:rsidR="005115D0" w:rsidRPr="00342F54" w:rsidRDefault="005115D0" w:rsidP="005115D0">
            <w:pPr>
              <w:rPr>
                <w:rFonts w:ascii="Garamond" w:hAnsi="Garamond"/>
                <w:sz w:val="24"/>
                <w:szCs w:val="24"/>
              </w:rPr>
            </w:pPr>
            <w:r w:rsidRPr="00342F54">
              <w:rPr>
                <w:rFonts w:ascii="Garamond" w:hAnsi="Garamond"/>
                <w:sz w:val="24"/>
                <w:szCs w:val="24"/>
              </w:rPr>
              <w:t>16254</w:t>
            </w:r>
          </w:p>
        </w:tc>
      </w:tr>
      <w:tr w:rsidR="005115D0" w:rsidRPr="00342F54" w14:paraId="2E082727" w14:textId="77777777" w:rsidTr="005115D0">
        <w:trPr>
          <w:trHeight w:val="288"/>
        </w:trPr>
        <w:tc>
          <w:tcPr>
            <w:tcW w:w="2860" w:type="dxa"/>
            <w:noWrap/>
            <w:hideMark/>
          </w:tcPr>
          <w:p w14:paraId="2B9A43BD" w14:textId="77777777" w:rsidR="005115D0" w:rsidRPr="00342F54" w:rsidRDefault="005115D0">
            <w:pPr>
              <w:rPr>
                <w:rFonts w:ascii="Garamond" w:hAnsi="Garamond"/>
                <w:sz w:val="24"/>
                <w:szCs w:val="24"/>
              </w:rPr>
            </w:pPr>
            <w:r w:rsidRPr="00342F54">
              <w:rPr>
                <w:rFonts w:ascii="Garamond" w:hAnsi="Garamond"/>
                <w:sz w:val="24"/>
                <w:szCs w:val="24"/>
              </w:rPr>
              <w:t xml:space="preserve">Ιπποκράτειο Αθηνών </w:t>
            </w:r>
          </w:p>
        </w:tc>
        <w:tc>
          <w:tcPr>
            <w:tcW w:w="1940" w:type="dxa"/>
            <w:noWrap/>
            <w:hideMark/>
          </w:tcPr>
          <w:p w14:paraId="582567B3" w14:textId="77777777" w:rsidR="005115D0" w:rsidRPr="00342F54" w:rsidRDefault="005115D0" w:rsidP="005115D0">
            <w:pPr>
              <w:rPr>
                <w:rFonts w:ascii="Garamond" w:hAnsi="Garamond"/>
                <w:sz w:val="24"/>
                <w:szCs w:val="24"/>
              </w:rPr>
            </w:pPr>
            <w:r w:rsidRPr="00342F54">
              <w:rPr>
                <w:rFonts w:ascii="Garamond" w:hAnsi="Garamond"/>
                <w:sz w:val="24"/>
                <w:szCs w:val="24"/>
              </w:rPr>
              <w:t>15446</w:t>
            </w:r>
          </w:p>
        </w:tc>
      </w:tr>
      <w:tr w:rsidR="005115D0" w:rsidRPr="00342F54" w14:paraId="43C50C4D" w14:textId="77777777" w:rsidTr="005115D0">
        <w:trPr>
          <w:trHeight w:val="288"/>
        </w:trPr>
        <w:tc>
          <w:tcPr>
            <w:tcW w:w="2860" w:type="dxa"/>
            <w:noWrap/>
            <w:hideMark/>
          </w:tcPr>
          <w:p w14:paraId="09D2D6F1" w14:textId="77777777" w:rsidR="005115D0" w:rsidRPr="00342F54" w:rsidRDefault="005115D0">
            <w:pPr>
              <w:rPr>
                <w:rFonts w:ascii="Garamond" w:hAnsi="Garamond"/>
                <w:sz w:val="24"/>
                <w:szCs w:val="24"/>
              </w:rPr>
            </w:pPr>
            <w:r w:rsidRPr="00342F54">
              <w:rPr>
                <w:rFonts w:ascii="Garamond" w:hAnsi="Garamond"/>
                <w:sz w:val="24"/>
                <w:szCs w:val="24"/>
              </w:rPr>
              <w:t xml:space="preserve">Ευαγγελισμός </w:t>
            </w:r>
          </w:p>
        </w:tc>
        <w:tc>
          <w:tcPr>
            <w:tcW w:w="1940" w:type="dxa"/>
            <w:noWrap/>
            <w:hideMark/>
          </w:tcPr>
          <w:p w14:paraId="788C91DF" w14:textId="77777777" w:rsidR="005115D0" w:rsidRPr="00342F54" w:rsidRDefault="005115D0" w:rsidP="005115D0">
            <w:pPr>
              <w:rPr>
                <w:rFonts w:ascii="Garamond" w:hAnsi="Garamond"/>
                <w:sz w:val="24"/>
                <w:szCs w:val="24"/>
              </w:rPr>
            </w:pPr>
            <w:r w:rsidRPr="00342F54">
              <w:rPr>
                <w:rFonts w:ascii="Garamond" w:hAnsi="Garamond"/>
                <w:sz w:val="24"/>
                <w:szCs w:val="24"/>
              </w:rPr>
              <w:t>14421</w:t>
            </w:r>
          </w:p>
        </w:tc>
      </w:tr>
      <w:tr w:rsidR="005115D0" w:rsidRPr="00342F54" w14:paraId="20E0DC96" w14:textId="77777777" w:rsidTr="005115D0">
        <w:trPr>
          <w:trHeight w:val="288"/>
        </w:trPr>
        <w:tc>
          <w:tcPr>
            <w:tcW w:w="2860" w:type="dxa"/>
            <w:noWrap/>
            <w:hideMark/>
          </w:tcPr>
          <w:p w14:paraId="7975BC36" w14:textId="77777777" w:rsidR="005115D0" w:rsidRPr="00342F54" w:rsidRDefault="005115D0">
            <w:pPr>
              <w:rPr>
                <w:rFonts w:ascii="Garamond" w:hAnsi="Garamond"/>
                <w:sz w:val="24"/>
                <w:szCs w:val="24"/>
              </w:rPr>
            </w:pPr>
            <w:r w:rsidRPr="00342F54">
              <w:rPr>
                <w:rFonts w:ascii="Garamond" w:hAnsi="Garamond"/>
                <w:sz w:val="24"/>
                <w:szCs w:val="24"/>
              </w:rPr>
              <w:t xml:space="preserve">Παίδων Αγία Σοφία </w:t>
            </w:r>
          </w:p>
        </w:tc>
        <w:tc>
          <w:tcPr>
            <w:tcW w:w="1940" w:type="dxa"/>
            <w:noWrap/>
            <w:hideMark/>
          </w:tcPr>
          <w:p w14:paraId="34C26671" w14:textId="77777777" w:rsidR="005115D0" w:rsidRPr="00342F54" w:rsidRDefault="005115D0" w:rsidP="005115D0">
            <w:pPr>
              <w:rPr>
                <w:rFonts w:ascii="Garamond" w:hAnsi="Garamond"/>
                <w:sz w:val="24"/>
                <w:szCs w:val="24"/>
              </w:rPr>
            </w:pPr>
            <w:r w:rsidRPr="00342F54">
              <w:rPr>
                <w:rFonts w:ascii="Garamond" w:hAnsi="Garamond"/>
                <w:sz w:val="24"/>
                <w:szCs w:val="24"/>
              </w:rPr>
              <w:t>13562</w:t>
            </w:r>
          </w:p>
        </w:tc>
      </w:tr>
      <w:tr w:rsidR="005115D0" w:rsidRPr="00342F54" w14:paraId="6B075D89" w14:textId="77777777" w:rsidTr="005115D0">
        <w:trPr>
          <w:trHeight w:val="288"/>
        </w:trPr>
        <w:tc>
          <w:tcPr>
            <w:tcW w:w="2860" w:type="dxa"/>
            <w:noWrap/>
            <w:hideMark/>
          </w:tcPr>
          <w:p w14:paraId="6D7B30AB" w14:textId="77777777" w:rsidR="005115D0" w:rsidRPr="00342F54" w:rsidRDefault="005115D0">
            <w:pPr>
              <w:rPr>
                <w:rFonts w:ascii="Garamond" w:hAnsi="Garamond"/>
                <w:sz w:val="24"/>
                <w:szCs w:val="24"/>
              </w:rPr>
            </w:pPr>
            <w:r w:rsidRPr="00342F54">
              <w:rPr>
                <w:rFonts w:ascii="Garamond" w:hAnsi="Garamond"/>
                <w:sz w:val="24"/>
                <w:szCs w:val="24"/>
              </w:rPr>
              <w:t xml:space="preserve">Λαϊκό  Αθηνών </w:t>
            </w:r>
          </w:p>
        </w:tc>
        <w:tc>
          <w:tcPr>
            <w:tcW w:w="1940" w:type="dxa"/>
            <w:noWrap/>
            <w:hideMark/>
          </w:tcPr>
          <w:p w14:paraId="2A070995" w14:textId="77777777" w:rsidR="005115D0" w:rsidRPr="00342F54" w:rsidRDefault="005115D0" w:rsidP="005115D0">
            <w:pPr>
              <w:rPr>
                <w:rFonts w:ascii="Garamond" w:hAnsi="Garamond"/>
                <w:sz w:val="24"/>
                <w:szCs w:val="24"/>
              </w:rPr>
            </w:pPr>
            <w:r w:rsidRPr="00342F54">
              <w:rPr>
                <w:rFonts w:ascii="Garamond" w:hAnsi="Garamond"/>
                <w:sz w:val="24"/>
                <w:szCs w:val="24"/>
              </w:rPr>
              <w:t>13043</w:t>
            </w:r>
          </w:p>
        </w:tc>
      </w:tr>
      <w:tr w:rsidR="005115D0" w:rsidRPr="00342F54" w14:paraId="724AA073" w14:textId="77777777" w:rsidTr="005115D0">
        <w:trPr>
          <w:trHeight w:val="288"/>
        </w:trPr>
        <w:tc>
          <w:tcPr>
            <w:tcW w:w="2860" w:type="dxa"/>
            <w:noWrap/>
            <w:hideMark/>
          </w:tcPr>
          <w:p w14:paraId="149C4AC1" w14:textId="2AA84F4B" w:rsidR="005115D0" w:rsidRPr="00342F54" w:rsidRDefault="005115D0">
            <w:pPr>
              <w:rPr>
                <w:rFonts w:ascii="Garamond" w:hAnsi="Garamond"/>
                <w:sz w:val="24"/>
                <w:szCs w:val="24"/>
              </w:rPr>
            </w:pPr>
            <w:r w:rsidRPr="00342F54">
              <w:rPr>
                <w:rFonts w:ascii="Garamond" w:hAnsi="Garamond"/>
                <w:sz w:val="24"/>
                <w:szCs w:val="24"/>
              </w:rPr>
              <w:t xml:space="preserve">Γ.Κ.Ν. Λάρισας </w:t>
            </w:r>
          </w:p>
        </w:tc>
        <w:tc>
          <w:tcPr>
            <w:tcW w:w="1940" w:type="dxa"/>
            <w:noWrap/>
            <w:hideMark/>
          </w:tcPr>
          <w:p w14:paraId="4AEC9CDD" w14:textId="77777777" w:rsidR="005115D0" w:rsidRPr="00342F54" w:rsidRDefault="005115D0" w:rsidP="005115D0">
            <w:pPr>
              <w:rPr>
                <w:rFonts w:ascii="Garamond" w:hAnsi="Garamond"/>
                <w:sz w:val="24"/>
                <w:szCs w:val="24"/>
              </w:rPr>
            </w:pPr>
            <w:r w:rsidRPr="00342F54">
              <w:rPr>
                <w:rFonts w:ascii="Garamond" w:hAnsi="Garamond"/>
                <w:sz w:val="24"/>
                <w:szCs w:val="24"/>
              </w:rPr>
              <w:t>12557</w:t>
            </w:r>
          </w:p>
        </w:tc>
      </w:tr>
      <w:tr w:rsidR="005115D0" w:rsidRPr="00342F54" w14:paraId="06A2F62A" w14:textId="77777777" w:rsidTr="005115D0">
        <w:trPr>
          <w:trHeight w:val="288"/>
        </w:trPr>
        <w:tc>
          <w:tcPr>
            <w:tcW w:w="2860" w:type="dxa"/>
            <w:noWrap/>
            <w:hideMark/>
          </w:tcPr>
          <w:p w14:paraId="33FA57A3" w14:textId="65163B19" w:rsidR="005115D0" w:rsidRPr="00342F54" w:rsidRDefault="005115D0">
            <w:pPr>
              <w:rPr>
                <w:rFonts w:ascii="Garamond" w:hAnsi="Garamond"/>
                <w:sz w:val="24"/>
                <w:szCs w:val="24"/>
              </w:rPr>
            </w:pPr>
            <w:proofErr w:type="spellStart"/>
            <w:r w:rsidRPr="00342F54">
              <w:rPr>
                <w:rFonts w:ascii="Garamond" w:hAnsi="Garamond"/>
                <w:sz w:val="24"/>
                <w:szCs w:val="24"/>
              </w:rPr>
              <w:t>Βενιζέλειο</w:t>
            </w:r>
            <w:proofErr w:type="spellEnd"/>
            <w:r w:rsidRPr="00342F54">
              <w:rPr>
                <w:rFonts w:ascii="Garamond" w:hAnsi="Garamond"/>
                <w:sz w:val="24"/>
                <w:szCs w:val="24"/>
              </w:rPr>
              <w:t xml:space="preserve"> Ηρακλείου </w:t>
            </w:r>
          </w:p>
        </w:tc>
        <w:tc>
          <w:tcPr>
            <w:tcW w:w="1940" w:type="dxa"/>
            <w:noWrap/>
            <w:hideMark/>
          </w:tcPr>
          <w:p w14:paraId="2600C56F" w14:textId="77777777" w:rsidR="005115D0" w:rsidRPr="00342F54" w:rsidRDefault="005115D0" w:rsidP="005115D0">
            <w:pPr>
              <w:rPr>
                <w:rFonts w:ascii="Garamond" w:hAnsi="Garamond"/>
                <w:sz w:val="24"/>
                <w:szCs w:val="24"/>
              </w:rPr>
            </w:pPr>
            <w:r w:rsidRPr="00342F54">
              <w:rPr>
                <w:rFonts w:ascii="Garamond" w:hAnsi="Garamond"/>
                <w:sz w:val="24"/>
                <w:szCs w:val="24"/>
              </w:rPr>
              <w:t>11835</w:t>
            </w:r>
          </w:p>
        </w:tc>
      </w:tr>
      <w:tr w:rsidR="005115D0" w:rsidRPr="00342F54" w14:paraId="36BF1F2C" w14:textId="77777777" w:rsidTr="005115D0">
        <w:trPr>
          <w:trHeight w:val="288"/>
        </w:trPr>
        <w:tc>
          <w:tcPr>
            <w:tcW w:w="2860" w:type="dxa"/>
            <w:noWrap/>
            <w:hideMark/>
          </w:tcPr>
          <w:p w14:paraId="34CA5DA2" w14:textId="20E60EBE" w:rsidR="005115D0" w:rsidRPr="00342F54" w:rsidRDefault="005115D0">
            <w:pPr>
              <w:rPr>
                <w:rFonts w:ascii="Garamond" w:hAnsi="Garamond"/>
                <w:sz w:val="24"/>
                <w:szCs w:val="24"/>
              </w:rPr>
            </w:pPr>
            <w:r w:rsidRPr="00342F54">
              <w:rPr>
                <w:rFonts w:ascii="Garamond" w:hAnsi="Garamond"/>
                <w:sz w:val="24"/>
                <w:szCs w:val="24"/>
              </w:rPr>
              <w:t xml:space="preserve">Αττικό </w:t>
            </w:r>
          </w:p>
        </w:tc>
        <w:tc>
          <w:tcPr>
            <w:tcW w:w="1940" w:type="dxa"/>
            <w:noWrap/>
            <w:hideMark/>
          </w:tcPr>
          <w:p w14:paraId="5276E86A" w14:textId="77777777" w:rsidR="005115D0" w:rsidRPr="00342F54" w:rsidRDefault="005115D0" w:rsidP="005115D0">
            <w:pPr>
              <w:rPr>
                <w:rFonts w:ascii="Garamond" w:hAnsi="Garamond"/>
                <w:sz w:val="24"/>
                <w:szCs w:val="24"/>
              </w:rPr>
            </w:pPr>
            <w:r w:rsidRPr="00342F54">
              <w:rPr>
                <w:rFonts w:ascii="Garamond" w:hAnsi="Garamond"/>
                <w:sz w:val="24"/>
                <w:szCs w:val="24"/>
              </w:rPr>
              <w:t>11507</w:t>
            </w:r>
          </w:p>
        </w:tc>
      </w:tr>
      <w:tr w:rsidR="005115D0" w:rsidRPr="00342F54" w14:paraId="016101EF" w14:textId="77777777" w:rsidTr="005115D0">
        <w:trPr>
          <w:trHeight w:val="288"/>
        </w:trPr>
        <w:tc>
          <w:tcPr>
            <w:tcW w:w="2860" w:type="dxa"/>
            <w:noWrap/>
            <w:hideMark/>
          </w:tcPr>
          <w:p w14:paraId="5D1BADB4" w14:textId="77777777" w:rsidR="005115D0" w:rsidRPr="00342F54" w:rsidRDefault="005115D0">
            <w:pPr>
              <w:rPr>
                <w:rFonts w:ascii="Garamond" w:hAnsi="Garamond"/>
                <w:sz w:val="24"/>
                <w:szCs w:val="24"/>
              </w:rPr>
            </w:pPr>
            <w:r w:rsidRPr="00342F54">
              <w:rPr>
                <w:rFonts w:ascii="Garamond" w:hAnsi="Garamond"/>
                <w:sz w:val="24"/>
                <w:szCs w:val="24"/>
              </w:rPr>
              <w:t xml:space="preserve">Γ.Κ. Ν. Πατρών Άγιος Ανδρέας </w:t>
            </w:r>
          </w:p>
        </w:tc>
        <w:tc>
          <w:tcPr>
            <w:tcW w:w="1940" w:type="dxa"/>
            <w:noWrap/>
            <w:hideMark/>
          </w:tcPr>
          <w:p w14:paraId="09E3C09D" w14:textId="77777777" w:rsidR="005115D0" w:rsidRPr="00342F54" w:rsidRDefault="005115D0" w:rsidP="005115D0">
            <w:pPr>
              <w:rPr>
                <w:rFonts w:ascii="Garamond" w:hAnsi="Garamond"/>
                <w:sz w:val="24"/>
                <w:szCs w:val="24"/>
              </w:rPr>
            </w:pPr>
            <w:r w:rsidRPr="00342F54">
              <w:rPr>
                <w:rFonts w:ascii="Garamond" w:hAnsi="Garamond"/>
                <w:sz w:val="24"/>
                <w:szCs w:val="24"/>
              </w:rPr>
              <w:t>11501</w:t>
            </w:r>
          </w:p>
        </w:tc>
      </w:tr>
      <w:tr w:rsidR="005115D0" w:rsidRPr="00342F54" w14:paraId="054487BC" w14:textId="77777777" w:rsidTr="005115D0">
        <w:trPr>
          <w:trHeight w:val="288"/>
        </w:trPr>
        <w:tc>
          <w:tcPr>
            <w:tcW w:w="2860" w:type="dxa"/>
            <w:noWrap/>
            <w:hideMark/>
          </w:tcPr>
          <w:p w14:paraId="0193D876" w14:textId="77777777" w:rsidR="005115D0" w:rsidRPr="00342F54" w:rsidRDefault="005115D0">
            <w:pPr>
              <w:rPr>
                <w:rFonts w:ascii="Garamond" w:hAnsi="Garamond"/>
                <w:sz w:val="24"/>
                <w:szCs w:val="24"/>
              </w:rPr>
            </w:pPr>
            <w:r w:rsidRPr="00342F54">
              <w:rPr>
                <w:rFonts w:ascii="Garamond" w:hAnsi="Garamond"/>
                <w:sz w:val="24"/>
                <w:szCs w:val="24"/>
              </w:rPr>
              <w:t xml:space="preserve">Παπανικολάου  Θεσσαλονίκης </w:t>
            </w:r>
          </w:p>
        </w:tc>
        <w:tc>
          <w:tcPr>
            <w:tcW w:w="1940" w:type="dxa"/>
            <w:noWrap/>
            <w:hideMark/>
          </w:tcPr>
          <w:p w14:paraId="1FE3E7E9" w14:textId="77777777" w:rsidR="005115D0" w:rsidRPr="00342F54" w:rsidRDefault="005115D0" w:rsidP="005115D0">
            <w:pPr>
              <w:rPr>
                <w:rFonts w:ascii="Garamond" w:hAnsi="Garamond"/>
                <w:sz w:val="24"/>
                <w:szCs w:val="24"/>
              </w:rPr>
            </w:pPr>
            <w:r w:rsidRPr="00342F54">
              <w:rPr>
                <w:rFonts w:ascii="Garamond" w:hAnsi="Garamond"/>
                <w:sz w:val="24"/>
                <w:szCs w:val="24"/>
              </w:rPr>
              <w:t>9619</w:t>
            </w:r>
          </w:p>
        </w:tc>
      </w:tr>
      <w:tr w:rsidR="005115D0" w:rsidRPr="00342F54" w14:paraId="38BC5906" w14:textId="77777777" w:rsidTr="005115D0">
        <w:trPr>
          <w:trHeight w:val="288"/>
        </w:trPr>
        <w:tc>
          <w:tcPr>
            <w:tcW w:w="2860" w:type="dxa"/>
            <w:noWrap/>
            <w:hideMark/>
          </w:tcPr>
          <w:p w14:paraId="3117F753" w14:textId="77777777" w:rsidR="005115D0" w:rsidRPr="00342F54" w:rsidRDefault="005115D0">
            <w:pPr>
              <w:rPr>
                <w:rFonts w:ascii="Garamond" w:hAnsi="Garamond"/>
                <w:sz w:val="24"/>
                <w:szCs w:val="24"/>
              </w:rPr>
            </w:pPr>
            <w:r w:rsidRPr="00342F54">
              <w:rPr>
                <w:rFonts w:ascii="Garamond" w:hAnsi="Garamond"/>
                <w:sz w:val="24"/>
                <w:szCs w:val="24"/>
              </w:rPr>
              <w:t xml:space="preserve">Πανεπιστημιακό Ν. Πατρών </w:t>
            </w:r>
          </w:p>
        </w:tc>
        <w:tc>
          <w:tcPr>
            <w:tcW w:w="1940" w:type="dxa"/>
            <w:noWrap/>
            <w:hideMark/>
          </w:tcPr>
          <w:p w14:paraId="7F77F9F0" w14:textId="77777777" w:rsidR="005115D0" w:rsidRPr="00342F54" w:rsidRDefault="005115D0" w:rsidP="005115D0">
            <w:pPr>
              <w:rPr>
                <w:rFonts w:ascii="Garamond" w:hAnsi="Garamond"/>
                <w:sz w:val="24"/>
                <w:szCs w:val="24"/>
              </w:rPr>
            </w:pPr>
            <w:r w:rsidRPr="00342F54">
              <w:rPr>
                <w:rFonts w:ascii="Garamond" w:hAnsi="Garamond"/>
                <w:sz w:val="24"/>
                <w:szCs w:val="24"/>
              </w:rPr>
              <w:t>9534</w:t>
            </w:r>
          </w:p>
        </w:tc>
      </w:tr>
      <w:tr w:rsidR="005115D0" w:rsidRPr="00342F54" w14:paraId="3DD01BF9" w14:textId="77777777" w:rsidTr="005115D0">
        <w:trPr>
          <w:trHeight w:val="288"/>
        </w:trPr>
        <w:tc>
          <w:tcPr>
            <w:tcW w:w="2860" w:type="dxa"/>
            <w:noWrap/>
            <w:hideMark/>
          </w:tcPr>
          <w:p w14:paraId="2CAFFB8B" w14:textId="77777777" w:rsidR="005115D0" w:rsidRPr="00342F54" w:rsidRDefault="005115D0">
            <w:pPr>
              <w:rPr>
                <w:rFonts w:ascii="Garamond" w:hAnsi="Garamond"/>
                <w:sz w:val="24"/>
                <w:szCs w:val="24"/>
              </w:rPr>
            </w:pPr>
            <w:r w:rsidRPr="00342F54">
              <w:rPr>
                <w:rFonts w:ascii="Garamond" w:hAnsi="Garamond"/>
                <w:sz w:val="24"/>
                <w:szCs w:val="24"/>
              </w:rPr>
              <w:t xml:space="preserve">Γ.Κ. Ν. Βόλου </w:t>
            </w:r>
          </w:p>
        </w:tc>
        <w:tc>
          <w:tcPr>
            <w:tcW w:w="1940" w:type="dxa"/>
            <w:noWrap/>
            <w:hideMark/>
          </w:tcPr>
          <w:p w14:paraId="7651DE75" w14:textId="77777777" w:rsidR="005115D0" w:rsidRPr="00342F54" w:rsidRDefault="005115D0" w:rsidP="005115D0">
            <w:pPr>
              <w:rPr>
                <w:rFonts w:ascii="Garamond" w:hAnsi="Garamond"/>
                <w:sz w:val="24"/>
                <w:szCs w:val="24"/>
              </w:rPr>
            </w:pPr>
            <w:r w:rsidRPr="00342F54">
              <w:rPr>
                <w:rFonts w:ascii="Garamond" w:hAnsi="Garamond"/>
                <w:sz w:val="24"/>
                <w:szCs w:val="24"/>
              </w:rPr>
              <w:t>9483</w:t>
            </w:r>
          </w:p>
        </w:tc>
      </w:tr>
    </w:tbl>
    <w:p w14:paraId="6005297F" w14:textId="77777777" w:rsidR="009673EC" w:rsidRDefault="009673EC" w:rsidP="009673EC">
      <w:pPr>
        <w:rPr>
          <w:rFonts w:ascii="Garamond" w:hAnsi="Garamond"/>
          <w:sz w:val="32"/>
          <w:szCs w:val="32"/>
        </w:rPr>
      </w:pPr>
    </w:p>
    <w:p w14:paraId="4115D6DC" w14:textId="19AB7B2F" w:rsidR="009673EC" w:rsidRPr="00342F54" w:rsidRDefault="009673EC" w:rsidP="009673EC">
      <w:pPr>
        <w:rPr>
          <w:rFonts w:ascii="Garamond" w:hAnsi="Garamond"/>
          <w:sz w:val="24"/>
          <w:szCs w:val="24"/>
        </w:rPr>
      </w:pPr>
      <w:r w:rsidRPr="00342F54">
        <w:rPr>
          <w:rFonts w:ascii="Garamond" w:hAnsi="Garamond"/>
          <w:sz w:val="24"/>
          <w:szCs w:val="24"/>
        </w:rPr>
        <w:lastRenderedPageBreak/>
        <w:t xml:space="preserve">Με κριτήριο το ποσοστό του Εθελοντικού αίματος που συλλέγουν , τα είκοσι νοσοκομεία με τις καλύτερες επιδόσεις </w:t>
      </w:r>
      <w:r w:rsidR="001D643C" w:rsidRPr="00342F54">
        <w:rPr>
          <w:rFonts w:ascii="Garamond" w:hAnsi="Garamond"/>
          <w:sz w:val="24"/>
          <w:szCs w:val="24"/>
        </w:rPr>
        <w:t xml:space="preserve">, </w:t>
      </w:r>
      <w:r w:rsidRPr="00342F54">
        <w:rPr>
          <w:rFonts w:ascii="Garamond" w:hAnsi="Garamond"/>
          <w:sz w:val="24"/>
          <w:szCs w:val="24"/>
        </w:rPr>
        <w:t xml:space="preserve">είναι : </w:t>
      </w:r>
    </w:p>
    <w:tbl>
      <w:tblPr>
        <w:tblStyle w:val="TableGrid"/>
        <w:tblW w:w="0" w:type="auto"/>
        <w:tblLook w:val="04A0" w:firstRow="1" w:lastRow="0" w:firstColumn="1" w:lastColumn="0" w:noHBand="0" w:noVBand="1"/>
      </w:tblPr>
      <w:tblGrid>
        <w:gridCol w:w="1956"/>
        <w:gridCol w:w="1360"/>
      </w:tblGrid>
      <w:tr w:rsidR="008A76B0" w:rsidRPr="00342F54" w14:paraId="58C228EA" w14:textId="77777777" w:rsidTr="008A76B0">
        <w:trPr>
          <w:trHeight w:val="288"/>
        </w:trPr>
        <w:tc>
          <w:tcPr>
            <w:tcW w:w="1956" w:type="dxa"/>
            <w:noWrap/>
            <w:hideMark/>
          </w:tcPr>
          <w:p w14:paraId="388F41C1" w14:textId="77777777" w:rsidR="008A76B0" w:rsidRPr="00342F54" w:rsidRDefault="008A76B0">
            <w:pPr>
              <w:rPr>
                <w:rFonts w:ascii="Garamond" w:hAnsi="Garamond"/>
                <w:b/>
                <w:bCs/>
                <w:sz w:val="24"/>
                <w:szCs w:val="24"/>
              </w:rPr>
            </w:pPr>
            <w:r w:rsidRPr="00342F54">
              <w:rPr>
                <w:rFonts w:ascii="Garamond" w:hAnsi="Garamond"/>
                <w:b/>
                <w:bCs/>
                <w:sz w:val="24"/>
                <w:szCs w:val="24"/>
              </w:rPr>
              <w:t xml:space="preserve">Νοσοκομεία </w:t>
            </w:r>
          </w:p>
        </w:tc>
        <w:tc>
          <w:tcPr>
            <w:tcW w:w="1360" w:type="dxa"/>
            <w:noWrap/>
            <w:hideMark/>
          </w:tcPr>
          <w:p w14:paraId="6ADA6E30" w14:textId="2DD86137" w:rsidR="008A76B0" w:rsidRPr="00342F54" w:rsidRDefault="008A76B0">
            <w:pPr>
              <w:rPr>
                <w:rFonts w:ascii="Garamond" w:hAnsi="Garamond"/>
                <w:b/>
                <w:bCs/>
                <w:sz w:val="24"/>
                <w:szCs w:val="24"/>
              </w:rPr>
            </w:pPr>
            <w:r w:rsidRPr="00342F54">
              <w:rPr>
                <w:rFonts w:ascii="Garamond" w:hAnsi="Garamond"/>
                <w:b/>
                <w:bCs/>
                <w:sz w:val="24"/>
                <w:szCs w:val="24"/>
              </w:rPr>
              <w:t xml:space="preserve">% εθελοντικό  Αίματος </w:t>
            </w:r>
          </w:p>
        </w:tc>
      </w:tr>
      <w:tr w:rsidR="008A76B0" w:rsidRPr="00342F54" w14:paraId="552D7540" w14:textId="77777777" w:rsidTr="008A76B0">
        <w:trPr>
          <w:trHeight w:val="288"/>
        </w:trPr>
        <w:tc>
          <w:tcPr>
            <w:tcW w:w="1956" w:type="dxa"/>
            <w:noWrap/>
            <w:hideMark/>
          </w:tcPr>
          <w:p w14:paraId="2BA86E0E" w14:textId="77777777" w:rsidR="008A76B0" w:rsidRPr="00342F54" w:rsidRDefault="008A76B0">
            <w:pPr>
              <w:rPr>
                <w:rFonts w:ascii="Garamond" w:hAnsi="Garamond"/>
                <w:sz w:val="24"/>
                <w:szCs w:val="24"/>
              </w:rPr>
            </w:pPr>
            <w:r w:rsidRPr="00342F54">
              <w:rPr>
                <w:rFonts w:ascii="Garamond" w:hAnsi="Garamond"/>
                <w:sz w:val="24"/>
                <w:szCs w:val="24"/>
              </w:rPr>
              <w:t xml:space="preserve">Άμφισσα </w:t>
            </w:r>
          </w:p>
        </w:tc>
        <w:tc>
          <w:tcPr>
            <w:tcW w:w="1360" w:type="dxa"/>
            <w:noWrap/>
            <w:hideMark/>
          </w:tcPr>
          <w:p w14:paraId="7792C8C7" w14:textId="4FB8CB76" w:rsidR="008A76B0" w:rsidRPr="00342F54" w:rsidRDefault="008A76B0" w:rsidP="008A76B0">
            <w:pPr>
              <w:rPr>
                <w:rFonts w:ascii="Garamond" w:hAnsi="Garamond"/>
                <w:sz w:val="24"/>
                <w:szCs w:val="24"/>
              </w:rPr>
            </w:pPr>
            <w:r w:rsidRPr="00342F54">
              <w:rPr>
                <w:rFonts w:ascii="Garamond" w:hAnsi="Garamond"/>
                <w:sz w:val="24"/>
                <w:szCs w:val="24"/>
              </w:rPr>
              <w:t>96,23</w:t>
            </w:r>
          </w:p>
        </w:tc>
      </w:tr>
      <w:tr w:rsidR="008A76B0" w:rsidRPr="00342F54" w14:paraId="79D953C6" w14:textId="77777777" w:rsidTr="008A76B0">
        <w:trPr>
          <w:trHeight w:val="288"/>
        </w:trPr>
        <w:tc>
          <w:tcPr>
            <w:tcW w:w="1956" w:type="dxa"/>
            <w:noWrap/>
            <w:hideMark/>
          </w:tcPr>
          <w:p w14:paraId="4BF7F4F0" w14:textId="77777777" w:rsidR="008A76B0" w:rsidRPr="00342F54" w:rsidRDefault="008A76B0">
            <w:pPr>
              <w:rPr>
                <w:rFonts w:ascii="Garamond" w:hAnsi="Garamond"/>
                <w:sz w:val="24"/>
                <w:szCs w:val="24"/>
              </w:rPr>
            </w:pPr>
            <w:r w:rsidRPr="00342F54">
              <w:rPr>
                <w:rFonts w:ascii="Garamond" w:hAnsi="Garamond"/>
                <w:sz w:val="24"/>
                <w:szCs w:val="24"/>
              </w:rPr>
              <w:t xml:space="preserve">Ελπίς </w:t>
            </w:r>
          </w:p>
        </w:tc>
        <w:tc>
          <w:tcPr>
            <w:tcW w:w="1360" w:type="dxa"/>
            <w:noWrap/>
            <w:hideMark/>
          </w:tcPr>
          <w:p w14:paraId="027C691E" w14:textId="6D103F24" w:rsidR="008A76B0" w:rsidRPr="00342F54" w:rsidRDefault="008A76B0" w:rsidP="008A76B0">
            <w:pPr>
              <w:rPr>
                <w:rFonts w:ascii="Garamond" w:hAnsi="Garamond"/>
                <w:sz w:val="24"/>
                <w:szCs w:val="24"/>
              </w:rPr>
            </w:pPr>
            <w:r w:rsidRPr="00342F54">
              <w:rPr>
                <w:rFonts w:ascii="Garamond" w:hAnsi="Garamond"/>
                <w:sz w:val="24"/>
                <w:szCs w:val="24"/>
              </w:rPr>
              <w:t>92,60</w:t>
            </w:r>
          </w:p>
        </w:tc>
      </w:tr>
      <w:tr w:rsidR="008A76B0" w:rsidRPr="00342F54" w14:paraId="6CF53EE8" w14:textId="77777777" w:rsidTr="008A76B0">
        <w:trPr>
          <w:trHeight w:val="288"/>
        </w:trPr>
        <w:tc>
          <w:tcPr>
            <w:tcW w:w="1956" w:type="dxa"/>
            <w:noWrap/>
            <w:hideMark/>
          </w:tcPr>
          <w:p w14:paraId="216FD5C2" w14:textId="77777777" w:rsidR="008A76B0" w:rsidRPr="00342F54" w:rsidRDefault="008A76B0">
            <w:pPr>
              <w:rPr>
                <w:rFonts w:ascii="Garamond" w:hAnsi="Garamond"/>
                <w:sz w:val="24"/>
                <w:szCs w:val="24"/>
              </w:rPr>
            </w:pPr>
            <w:r w:rsidRPr="00342F54">
              <w:rPr>
                <w:rFonts w:ascii="Garamond" w:hAnsi="Garamond"/>
                <w:sz w:val="24"/>
                <w:szCs w:val="24"/>
              </w:rPr>
              <w:t xml:space="preserve">Αγία Σοφία </w:t>
            </w:r>
          </w:p>
        </w:tc>
        <w:tc>
          <w:tcPr>
            <w:tcW w:w="1360" w:type="dxa"/>
            <w:noWrap/>
            <w:hideMark/>
          </w:tcPr>
          <w:p w14:paraId="5A684393" w14:textId="14716FE5" w:rsidR="008A76B0" w:rsidRPr="00342F54" w:rsidRDefault="008A76B0" w:rsidP="008A76B0">
            <w:pPr>
              <w:rPr>
                <w:rFonts w:ascii="Garamond" w:hAnsi="Garamond"/>
                <w:sz w:val="24"/>
                <w:szCs w:val="24"/>
              </w:rPr>
            </w:pPr>
            <w:r w:rsidRPr="00342F54">
              <w:rPr>
                <w:rFonts w:ascii="Garamond" w:hAnsi="Garamond"/>
                <w:sz w:val="24"/>
                <w:szCs w:val="24"/>
              </w:rPr>
              <w:t>91,39</w:t>
            </w:r>
          </w:p>
        </w:tc>
      </w:tr>
      <w:tr w:rsidR="008A76B0" w:rsidRPr="00342F54" w14:paraId="738C86BA" w14:textId="77777777" w:rsidTr="008A76B0">
        <w:trPr>
          <w:trHeight w:val="288"/>
        </w:trPr>
        <w:tc>
          <w:tcPr>
            <w:tcW w:w="1956" w:type="dxa"/>
            <w:noWrap/>
            <w:hideMark/>
          </w:tcPr>
          <w:p w14:paraId="177B48B0" w14:textId="77777777" w:rsidR="008A76B0" w:rsidRPr="00342F54" w:rsidRDefault="008A76B0">
            <w:pPr>
              <w:rPr>
                <w:rFonts w:ascii="Garamond" w:hAnsi="Garamond"/>
                <w:sz w:val="24"/>
                <w:szCs w:val="24"/>
              </w:rPr>
            </w:pPr>
            <w:r w:rsidRPr="00342F54">
              <w:rPr>
                <w:rFonts w:ascii="Garamond" w:hAnsi="Garamond"/>
                <w:sz w:val="24"/>
                <w:szCs w:val="24"/>
              </w:rPr>
              <w:t xml:space="preserve">Αμαλία </w:t>
            </w:r>
            <w:proofErr w:type="spellStart"/>
            <w:r w:rsidRPr="00342F54">
              <w:rPr>
                <w:rFonts w:ascii="Garamond" w:hAnsi="Garamond"/>
                <w:sz w:val="24"/>
                <w:szCs w:val="24"/>
              </w:rPr>
              <w:t>Φλέμιγκ</w:t>
            </w:r>
            <w:proofErr w:type="spellEnd"/>
            <w:r w:rsidRPr="00342F54">
              <w:rPr>
                <w:rFonts w:ascii="Garamond" w:hAnsi="Garamond"/>
                <w:sz w:val="24"/>
                <w:szCs w:val="24"/>
              </w:rPr>
              <w:t xml:space="preserve"> </w:t>
            </w:r>
          </w:p>
        </w:tc>
        <w:tc>
          <w:tcPr>
            <w:tcW w:w="1360" w:type="dxa"/>
            <w:noWrap/>
            <w:hideMark/>
          </w:tcPr>
          <w:p w14:paraId="6FA04BE5" w14:textId="7A865B00" w:rsidR="008A76B0" w:rsidRPr="00342F54" w:rsidRDefault="008A76B0" w:rsidP="008A76B0">
            <w:pPr>
              <w:rPr>
                <w:rFonts w:ascii="Garamond" w:hAnsi="Garamond"/>
                <w:sz w:val="24"/>
                <w:szCs w:val="24"/>
              </w:rPr>
            </w:pPr>
            <w:r w:rsidRPr="00342F54">
              <w:rPr>
                <w:rFonts w:ascii="Garamond" w:hAnsi="Garamond"/>
                <w:sz w:val="24"/>
                <w:szCs w:val="24"/>
              </w:rPr>
              <w:t>90,36</w:t>
            </w:r>
          </w:p>
        </w:tc>
      </w:tr>
      <w:tr w:rsidR="008A76B0" w:rsidRPr="00342F54" w14:paraId="5B153F24" w14:textId="77777777" w:rsidTr="008A76B0">
        <w:trPr>
          <w:trHeight w:val="288"/>
        </w:trPr>
        <w:tc>
          <w:tcPr>
            <w:tcW w:w="1956" w:type="dxa"/>
            <w:noWrap/>
            <w:hideMark/>
          </w:tcPr>
          <w:p w14:paraId="71197532" w14:textId="77777777" w:rsidR="008A76B0" w:rsidRPr="00342F54" w:rsidRDefault="008A76B0">
            <w:pPr>
              <w:rPr>
                <w:rFonts w:ascii="Garamond" w:hAnsi="Garamond"/>
                <w:sz w:val="24"/>
                <w:szCs w:val="24"/>
              </w:rPr>
            </w:pPr>
            <w:r w:rsidRPr="00342F54">
              <w:rPr>
                <w:rFonts w:ascii="Garamond" w:hAnsi="Garamond"/>
                <w:sz w:val="24"/>
                <w:szCs w:val="24"/>
              </w:rPr>
              <w:t>Ν.Ε.Ε.Σ</w:t>
            </w:r>
          </w:p>
        </w:tc>
        <w:tc>
          <w:tcPr>
            <w:tcW w:w="1360" w:type="dxa"/>
            <w:noWrap/>
            <w:hideMark/>
          </w:tcPr>
          <w:p w14:paraId="78B1E118" w14:textId="3DEDE7B2" w:rsidR="008A76B0" w:rsidRPr="00342F54" w:rsidRDefault="008A76B0" w:rsidP="008A76B0">
            <w:pPr>
              <w:rPr>
                <w:rFonts w:ascii="Garamond" w:hAnsi="Garamond"/>
                <w:sz w:val="24"/>
                <w:szCs w:val="24"/>
              </w:rPr>
            </w:pPr>
            <w:r w:rsidRPr="00342F54">
              <w:rPr>
                <w:rFonts w:ascii="Garamond" w:hAnsi="Garamond"/>
                <w:sz w:val="24"/>
                <w:szCs w:val="24"/>
              </w:rPr>
              <w:t>87,49</w:t>
            </w:r>
          </w:p>
        </w:tc>
      </w:tr>
      <w:tr w:rsidR="008A76B0" w:rsidRPr="00342F54" w14:paraId="2DE37576" w14:textId="77777777" w:rsidTr="008A76B0">
        <w:trPr>
          <w:trHeight w:val="288"/>
        </w:trPr>
        <w:tc>
          <w:tcPr>
            <w:tcW w:w="1956" w:type="dxa"/>
            <w:noWrap/>
            <w:hideMark/>
          </w:tcPr>
          <w:p w14:paraId="592437CC" w14:textId="77777777" w:rsidR="008A76B0" w:rsidRPr="00342F54" w:rsidRDefault="008A76B0">
            <w:pPr>
              <w:rPr>
                <w:rFonts w:ascii="Garamond" w:hAnsi="Garamond"/>
                <w:sz w:val="24"/>
                <w:szCs w:val="24"/>
              </w:rPr>
            </w:pPr>
            <w:r w:rsidRPr="00342F54">
              <w:rPr>
                <w:rFonts w:ascii="Garamond" w:hAnsi="Garamond"/>
                <w:sz w:val="24"/>
                <w:szCs w:val="24"/>
              </w:rPr>
              <w:t xml:space="preserve">Γρεβενά </w:t>
            </w:r>
          </w:p>
        </w:tc>
        <w:tc>
          <w:tcPr>
            <w:tcW w:w="1360" w:type="dxa"/>
            <w:noWrap/>
            <w:hideMark/>
          </w:tcPr>
          <w:p w14:paraId="5D7D6047" w14:textId="0F3DD416" w:rsidR="008A76B0" w:rsidRPr="00342F54" w:rsidRDefault="008A76B0" w:rsidP="008A76B0">
            <w:pPr>
              <w:rPr>
                <w:rFonts w:ascii="Garamond" w:hAnsi="Garamond"/>
                <w:sz w:val="24"/>
                <w:szCs w:val="24"/>
              </w:rPr>
            </w:pPr>
            <w:r w:rsidRPr="00342F54">
              <w:rPr>
                <w:rFonts w:ascii="Garamond" w:hAnsi="Garamond"/>
                <w:sz w:val="24"/>
                <w:szCs w:val="24"/>
              </w:rPr>
              <w:t>85,47</w:t>
            </w:r>
          </w:p>
        </w:tc>
      </w:tr>
      <w:tr w:rsidR="008A76B0" w:rsidRPr="00342F54" w14:paraId="3A16403F" w14:textId="77777777" w:rsidTr="008A76B0">
        <w:trPr>
          <w:trHeight w:val="288"/>
        </w:trPr>
        <w:tc>
          <w:tcPr>
            <w:tcW w:w="1956" w:type="dxa"/>
            <w:noWrap/>
            <w:hideMark/>
          </w:tcPr>
          <w:p w14:paraId="0A1DF867" w14:textId="09738349" w:rsidR="008A76B0" w:rsidRPr="00342F54" w:rsidRDefault="008A76B0">
            <w:pPr>
              <w:rPr>
                <w:rFonts w:ascii="Garamond" w:hAnsi="Garamond"/>
                <w:sz w:val="24"/>
                <w:szCs w:val="24"/>
              </w:rPr>
            </w:pPr>
            <w:r w:rsidRPr="00342F54">
              <w:rPr>
                <w:rFonts w:ascii="Garamond" w:hAnsi="Garamond"/>
                <w:sz w:val="24"/>
                <w:szCs w:val="24"/>
              </w:rPr>
              <w:t xml:space="preserve">Άγιοι Ανάργυροι </w:t>
            </w:r>
          </w:p>
        </w:tc>
        <w:tc>
          <w:tcPr>
            <w:tcW w:w="1360" w:type="dxa"/>
            <w:noWrap/>
            <w:hideMark/>
          </w:tcPr>
          <w:p w14:paraId="3ACF344D" w14:textId="51703C2B" w:rsidR="008A76B0" w:rsidRPr="00342F54" w:rsidRDefault="008A76B0" w:rsidP="008A76B0">
            <w:pPr>
              <w:rPr>
                <w:rFonts w:ascii="Garamond" w:hAnsi="Garamond"/>
                <w:sz w:val="24"/>
                <w:szCs w:val="24"/>
              </w:rPr>
            </w:pPr>
            <w:r w:rsidRPr="00342F54">
              <w:rPr>
                <w:rFonts w:ascii="Garamond" w:hAnsi="Garamond"/>
                <w:sz w:val="24"/>
                <w:szCs w:val="24"/>
              </w:rPr>
              <w:t>84,59</w:t>
            </w:r>
          </w:p>
        </w:tc>
      </w:tr>
      <w:tr w:rsidR="008A76B0" w:rsidRPr="00342F54" w14:paraId="040B7E31" w14:textId="77777777" w:rsidTr="008A76B0">
        <w:trPr>
          <w:trHeight w:val="288"/>
        </w:trPr>
        <w:tc>
          <w:tcPr>
            <w:tcW w:w="1956" w:type="dxa"/>
            <w:noWrap/>
            <w:hideMark/>
          </w:tcPr>
          <w:p w14:paraId="02AB754D" w14:textId="77777777" w:rsidR="008A76B0" w:rsidRPr="00342F54" w:rsidRDefault="008A76B0">
            <w:pPr>
              <w:rPr>
                <w:rFonts w:ascii="Garamond" w:hAnsi="Garamond"/>
                <w:sz w:val="24"/>
                <w:szCs w:val="24"/>
              </w:rPr>
            </w:pPr>
            <w:r w:rsidRPr="00342F54">
              <w:rPr>
                <w:rFonts w:ascii="Garamond" w:hAnsi="Garamond"/>
                <w:sz w:val="24"/>
                <w:szCs w:val="24"/>
              </w:rPr>
              <w:t xml:space="preserve">Κορίνθου </w:t>
            </w:r>
          </w:p>
        </w:tc>
        <w:tc>
          <w:tcPr>
            <w:tcW w:w="1360" w:type="dxa"/>
            <w:noWrap/>
            <w:hideMark/>
          </w:tcPr>
          <w:p w14:paraId="06BFB83C" w14:textId="553818AA" w:rsidR="008A76B0" w:rsidRPr="00342F54" w:rsidRDefault="008A76B0" w:rsidP="008A76B0">
            <w:pPr>
              <w:rPr>
                <w:rFonts w:ascii="Garamond" w:hAnsi="Garamond"/>
                <w:sz w:val="24"/>
                <w:szCs w:val="24"/>
              </w:rPr>
            </w:pPr>
            <w:r w:rsidRPr="00342F54">
              <w:rPr>
                <w:rFonts w:ascii="Garamond" w:hAnsi="Garamond"/>
                <w:sz w:val="24"/>
                <w:szCs w:val="24"/>
              </w:rPr>
              <w:t>83,03</w:t>
            </w:r>
          </w:p>
        </w:tc>
      </w:tr>
      <w:tr w:rsidR="008A76B0" w:rsidRPr="00342F54" w14:paraId="22E16B2B" w14:textId="77777777" w:rsidTr="008A76B0">
        <w:trPr>
          <w:trHeight w:val="384"/>
        </w:trPr>
        <w:tc>
          <w:tcPr>
            <w:tcW w:w="1956" w:type="dxa"/>
            <w:noWrap/>
            <w:hideMark/>
          </w:tcPr>
          <w:p w14:paraId="47F4BE3C" w14:textId="77777777" w:rsidR="008A76B0" w:rsidRPr="00342F54" w:rsidRDefault="008A76B0">
            <w:pPr>
              <w:rPr>
                <w:rFonts w:ascii="Garamond" w:hAnsi="Garamond"/>
                <w:sz w:val="24"/>
                <w:szCs w:val="24"/>
              </w:rPr>
            </w:pPr>
            <w:r w:rsidRPr="00342F54">
              <w:rPr>
                <w:rFonts w:ascii="Garamond" w:hAnsi="Garamond"/>
                <w:sz w:val="24"/>
                <w:szCs w:val="24"/>
              </w:rPr>
              <w:t xml:space="preserve">Αγλαΐα Κυριακού </w:t>
            </w:r>
          </w:p>
        </w:tc>
        <w:tc>
          <w:tcPr>
            <w:tcW w:w="1360" w:type="dxa"/>
            <w:noWrap/>
            <w:hideMark/>
          </w:tcPr>
          <w:p w14:paraId="1332E755" w14:textId="1A6A5C28" w:rsidR="008A76B0" w:rsidRPr="00342F54" w:rsidRDefault="008A76B0" w:rsidP="008A76B0">
            <w:pPr>
              <w:rPr>
                <w:rFonts w:ascii="Garamond" w:hAnsi="Garamond"/>
                <w:sz w:val="24"/>
                <w:szCs w:val="24"/>
              </w:rPr>
            </w:pPr>
            <w:r w:rsidRPr="00342F54">
              <w:rPr>
                <w:rFonts w:ascii="Garamond" w:hAnsi="Garamond"/>
                <w:sz w:val="24"/>
                <w:szCs w:val="24"/>
              </w:rPr>
              <w:t>82,90</w:t>
            </w:r>
          </w:p>
        </w:tc>
      </w:tr>
      <w:tr w:rsidR="008A76B0" w:rsidRPr="00342F54" w14:paraId="5BDA3729" w14:textId="77777777" w:rsidTr="008A76B0">
        <w:trPr>
          <w:trHeight w:val="288"/>
        </w:trPr>
        <w:tc>
          <w:tcPr>
            <w:tcW w:w="1956" w:type="dxa"/>
            <w:noWrap/>
            <w:hideMark/>
          </w:tcPr>
          <w:p w14:paraId="3CD90871" w14:textId="77777777" w:rsidR="008A76B0" w:rsidRPr="00342F54" w:rsidRDefault="008A76B0">
            <w:pPr>
              <w:rPr>
                <w:rFonts w:ascii="Garamond" w:hAnsi="Garamond"/>
                <w:sz w:val="24"/>
                <w:szCs w:val="24"/>
              </w:rPr>
            </w:pPr>
            <w:r w:rsidRPr="00342F54">
              <w:rPr>
                <w:rFonts w:ascii="Garamond" w:hAnsi="Garamond"/>
                <w:sz w:val="24"/>
                <w:szCs w:val="24"/>
              </w:rPr>
              <w:t xml:space="preserve">Σπάρτη </w:t>
            </w:r>
          </w:p>
        </w:tc>
        <w:tc>
          <w:tcPr>
            <w:tcW w:w="1360" w:type="dxa"/>
            <w:noWrap/>
            <w:hideMark/>
          </w:tcPr>
          <w:p w14:paraId="6D25BD40" w14:textId="096A6553" w:rsidR="008A76B0" w:rsidRPr="00342F54" w:rsidRDefault="008A76B0" w:rsidP="008A76B0">
            <w:pPr>
              <w:rPr>
                <w:rFonts w:ascii="Garamond" w:hAnsi="Garamond"/>
                <w:sz w:val="24"/>
                <w:szCs w:val="24"/>
              </w:rPr>
            </w:pPr>
            <w:r w:rsidRPr="00342F54">
              <w:rPr>
                <w:rFonts w:ascii="Garamond" w:hAnsi="Garamond"/>
                <w:sz w:val="24"/>
                <w:szCs w:val="24"/>
              </w:rPr>
              <w:t>82,75</w:t>
            </w:r>
          </w:p>
        </w:tc>
      </w:tr>
      <w:tr w:rsidR="008A76B0" w:rsidRPr="00342F54" w14:paraId="08B6AE9E" w14:textId="77777777" w:rsidTr="008A76B0">
        <w:trPr>
          <w:trHeight w:val="444"/>
        </w:trPr>
        <w:tc>
          <w:tcPr>
            <w:tcW w:w="1956" w:type="dxa"/>
            <w:noWrap/>
            <w:hideMark/>
          </w:tcPr>
          <w:p w14:paraId="5D8303EC" w14:textId="77777777" w:rsidR="008A76B0" w:rsidRPr="00342F54" w:rsidRDefault="008A76B0">
            <w:pPr>
              <w:rPr>
                <w:rFonts w:ascii="Garamond" w:hAnsi="Garamond"/>
                <w:sz w:val="24"/>
                <w:szCs w:val="24"/>
              </w:rPr>
            </w:pPr>
            <w:r w:rsidRPr="00342F54">
              <w:rPr>
                <w:rFonts w:ascii="Garamond" w:hAnsi="Garamond"/>
                <w:sz w:val="24"/>
                <w:szCs w:val="24"/>
              </w:rPr>
              <w:t xml:space="preserve">Άγιος Παύλος </w:t>
            </w:r>
          </w:p>
        </w:tc>
        <w:tc>
          <w:tcPr>
            <w:tcW w:w="1360" w:type="dxa"/>
            <w:noWrap/>
            <w:hideMark/>
          </w:tcPr>
          <w:p w14:paraId="063A6162" w14:textId="04CD854D" w:rsidR="008A76B0" w:rsidRPr="00342F54" w:rsidRDefault="008A76B0" w:rsidP="008A76B0">
            <w:pPr>
              <w:rPr>
                <w:rFonts w:ascii="Garamond" w:hAnsi="Garamond"/>
                <w:sz w:val="24"/>
                <w:szCs w:val="24"/>
              </w:rPr>
            </w:pPr>
            <w:r w:rsidRPr="00342F54">
              <w:rPr>
                <w:rFonts w:ascii="Garamond" w:hAnsi="Garamond"/>
                <w:sz w:val="24"/>
                <w:szCs w:val="24"/>
              </w:rPr>
              <w:t>80,79</w:t>
            </w:r>
          </w:p>
        </w:tc>
      </w:tr>
      <w:tr w:rsidR="008A76B0" w:rsidRPr="00342F54" w14:paraId="0F1EC355" w14:textId="77777777" w:rsidTr="008A76B0">
        <w:trPr>
          <w:trHeight w:val="288"/>
        </w:trPr>
        <w:tc>
          <w:tcPr>
            <w:tcW w:w="1956" w:type="dxa"/>
            <w:noWrap/>
            <w:hideMark/>
          </w:tcPr>
          <w:p w14:paraId="635597D9" w14:textId="77777777" w:rsidR="008A76B0" w:rsidRPr="00342F54" w:rsidRDefault="008A76B0">
            <w:pPr>
              <w:rPr>
                <w:rFonts w:ascii="Garamond" w:hAnsi="Garamond"/>
                <w:sz w:val="24"/>
                <w:szCs w:val="24"/>
              </w:rPr>
            </w:pPr>
            <w:proofErr w:type="spellStart"/>
            <w:r w:rsidRPr="00342F54">
              <w:rPr>
                <w:rFonts w:ascii="Garamond" w:hAnsi="Garamond"/>
                <w:sz w:val="24"/>
                <w:szCs w:val="24"/>
              </w:rPr>
              <w:t>Χατζηκώστα</w:t>
            </w:r>
            <w:proofErr w:type="spellEnd"/>
            <w:r w:rsidRPr="00342F54">
              <w:rPr>
                <w:rFonts w:ascii="Garamond" w:hAnsi="Garamond"/>
                <w:sz w:val="24"/>
                <w:szCs w:val="24"/>
              </w:rPr>
              <w:t xml:space="preserve"> Ιωαννίνων </w:t>
            </w:r>
          </w:p>
        </w:tc>
        <w:tc>
          <w:tcPr>
            <w:tcW w:w="1360" w:type="dxa"/>
            <w:noWrap/>
            <w:hideMark/>
          </w:tcPr>
          <w:p w14:paraId="65AF3F5D" w14:textId="1F5C1D8B" w:rsidR="008A76B0" w:rsidRPr="00342F54" w:rsidRDefault="008A76B0" w:rsidP="008A76B0">
            <w:pPr>
              <w:rPr>
                <w:rFonts w:ascii="Garamond" w:hAnsi="Garamond"/>
                <w:sz w:val="24"/>
                <w:szCs w:val="24"/>
              </w:rPr>
            </w:pPr>
            <w:r w:rsidRPr="00342F54">
              <w:rPr>
                <w:rFonts w:ascii="Garamond" w:hAnsi="Garamond"/>
                <w:sz w:val="24"/>
                <w:szCs w:val="24"/>
              </w:rPr>
              <w:t>79,48</w:t>
            </w:r>
          </w:p>
        </w:tc>
      </w:tr>
      <w:tr w:rsidR="008A76B0" w:rsidRPr="00342F54" w14:paraId="47D6882A" w14:textId="77777777" w:rsidTr="008A76B0">
        <w:trPr>
          <w:trHeight w:val="288"/>
        </w:trPr>
        <w:tc>
          <w:tcPr>
            <w:tcW w:w="1956" w:type="dxa"/>
            <w:noWrap/>
            <w:hideMark/>
          </w:tcPr>
          <w:p w14:paraId="2A38409D" w14:textId="77777777" w:rsidR="008A76B0" w:rsidRPr="00342F54" w:rsidRDefault="008A76B0">
            <w:pPr>
              <w:rPr>
                <w:rFonts w:ascii="Garamond" w:hAnsi="Garamond"/>
                <w:sz w:val="24"/>
                <w:szCs w:val="24"/>
              </w:rPr>
            </w:pPr>
            <w:r w:rsidRPr="00342F54">
              <w:rPr>
                <w:rFonts w:ascii="Garamond" w:hAnsi="Garamond"/>
                <w:sz w:val="24"/>
                <w:szCs w:val="24"/>
              </w:rPr>
              <w:t xml:space="preserve">Κυπαρισσίας </w:t>
            </w:r>
          </w:p>
        </w:tc>
        <w:tc>
          <w:tcPr>
            <w:tcW w:w="1360" w:type="dxa"/>
            <w:noWrap/>
            <w:hideMark/>
          </w:tcPr>
          <w:p w14:paraId="4B138B5F" w14:textId="23CAAC1E" w:rsidR="008A76B0" w:rsidRPr="00342F54" w:rsidRDefault="008A76B0" w:rsidP="008A76B0">
            <w:pPr>
              <w:rPr>
                <w:rFonts w:ascii="Garamond" w:hAnsi="Garamond"/>
                <w:sz w:val="24"/>
                <w:szCs w:val="24"/>
              </w:rPr>
            </w:pPr>
            <w:r w:rsidRPr="00342F54">
              <w:rPr>
                <w:rFonts w:ascii="Garamond" w:hAnsi="Garamond"/>
                <w:sz w:val="24"/>
                <w:szCs w:val="24"/>
              </w:rPr>
              <w:t>78,82</w:t>
            </w:r>
          </w:p>
        </w:tc>
      </w:tr>
      <w:tr w:rsidR="008A76B0" w:rsidRPr="00342F54" w14:paraId="6EC352AB" w14:textId="77777777" w:rsidTr="008A76B0">
        <w:trPr>
          <w:trHeight w:val="288"/>
        </w:trPr>
        <w:tc>
          <w:tcPr>
            <w:tcW w:w="1956" w:type="dxa"/>
            <w:noWrap/>
            <w:hideMark/>
          </w:tcPr>
          <w:p w14:paraId="0C328622" w14:textId="77777777" w:rsidR="008A76B0" w:rsidRPr="00342F54" w:rsidRDefault="008A76B0">
            <w:pPr>
              <w:rPr>
                <w:rFonts w:ascii="Garamond" w:hAnsi="Garamond"/>
                <w:sz w:val="24"/>
                <w:szCs w:val="24"/>
              </w:rPr>
            </w:pPr>
            <w:r w:rsidRPr="00342F54">
              <w:rPr>
                <w:rFonts w:ascii="Garamond" w:hAnsi="Garamond"/>
                <w:sz w:val="24"/>
                <w:szCs w:val="24"/>
              </w:rPr>
              <w:t xml:space="preserve">Μυτιλήνης </w:t>
            </w:r>
          </w:p>
        </w:tc>
        <w:tc>
          <w:tcPr>
            <w:tcW w:w="1360" w:type="dxa"/>
            <w:noWrap/>
            <w:hideMark/>
          </w:tcPr>
          <w:p w14:paraId="095075C9" w14:textId="0D367ABA" w:rsidR="008A76B0" w:rsidRPr="00342F54" w:rsidRDefault="008A76B0" w:rsidP="008A76B0">
            <w:pPr>
              <w:rPr>
                <w:rFonts w:ascii="Garamond" w:hAnsi="Garamond"/>
                <w:sz w:val="24"/>
                <w:szCs w:val="24"/>
              </w:rPr>
            </w:pPr>
            <w:r w:rsidRPr="00342F54">
              <w:rPr>
                <w:rFonts w:ascii="Garamond" w:hAnsi="Garamond"/>
                <w:sz w:val="24"/>
                <w:szCs w:val="24"/>
              </w:rPr>
              <w:t>78,76</w:t>
            </w:r>
          </w:p>
        </w:tc>
      </w:tr>
      <w:tr w:rsidR="008A76B0" w:rsidRPr="00342F54" w14:paraId="3AA182B9" w14:textId="77777777" w:rsidTr="008A76B0">
        <w:trPr>
          <w:trHeight w:val="288"/>
        </w:trPr>
        <w:tc>
          <w:tcPr>
            <w:tcW w:w="1956" w:type="dxa"/>
            <w:noWrap/>
            <w:hideMark/>
          </w:tcPr>
          <w:p w14:paraId="5647623B" w14:textId="77777777" w:rsidR="008A76B0" w:rsidRPr="00342F54" w:rsidRDefault="008A76B0">
            <w:pPr>
              <w:rPr>
                <w:rFonts w:ascii="Garamond" w:hAnsi="Garamond"/>
                <w:sz w:val="24"/>
                <w:szCs w:val="24"/>
              </w:rPr>
            </w:pPr>
            <w:r w:rsidRPr="00342F54">
              <w:rPr>
                <w:rFonts w:ascii="Garamond" w:hAnsi="Garamond"/>
                <w:sz w:val="24"/>
                <w:szCs w:val="24"/>
              </w:rPr>
              <w:t xml:space="preserve">Νάουσα </w:t>
            </w:r>
          </w:p>
        </w:tc>
        <w:tc>
          <w:tcPr>
            <w:tcW w:w="1360" w:type="dxa"/>
            <w:noWrap/>
            <w:hideMark/>
          </w:tcPr>
          <w:p w14:paraId="0B9051DF" w14:textId="5229106F" w:rsidR="008A76B0" w:rsidRPr="00342F54" w:rsidRDefault="008A76B0" w:rsidP="008A76B0">
            <w:pPr>
              <w:rPr>
                <w:rFonts w:ascii="Garamond" w:hAnsi="Garamond"/>
                <w:sz w:val="24"/>
                <w:szCs w:val="24"/>
              </w:rPr>
            </w:pPr>
            <w:r w:rsidRPr="00342F54">
              <w:rPr>
                <w:rFonts w:ascii="Garamond" w:hAnsi="Garamond"/>
                <w:sz w:val="24"/>
                <w:szCs w:val="24"/>
              </w:rPr>
              <w:t>78,60</w:t>
            </w:r>
          </w:p>
        </w:tc>
      </w:tr>
      <w:tr w:rsidR="008A76B0" w:rsidRPr="00342F54" w14:paraId="0274F552" w14:textId="77777777" w:rsidTr="008A76B0">
        <w:trPr>
          <w:trHeight w:val="288"/>
        </w:trPr>
        <w:tc>
          <w:tcPr>
            <w:tcW w:w="1956" w:type="dxa"/>
            <w:noWrap/>
            <w:hideMark/>
          </w:tcPr>
          <w:p w14:paraId="6120BB36" w14:textId="77777777" w:rsidR="008A76B0" w:rsidRPr="00342F54" w:rsidRDefault="008A76B0">
            <w:pPr>
              <w:rPr>
                <w:rFonts w:ascii="Garamond" w:hAnsi="Garamond"/>
                <w:sz w:val="24"/>
                <w:szCs w:val="24"/>
              </w:rPr>
            </w:pPr>
            <w:r w:rsidRPr="00342F54">
              <w:rPr>
                <w:rFonts w:ascii="Garamond" w:hAnsi="Garamond"/>
                <w:sz w:val="24"/>
                <w:szCs w:val="24"/>
              </w:rPr>
              <w:t xml:space="preserve">Ρίο Πατρών </w:t>
            </w:r>
          </w:p>
        </w:tc>
        <w:tc>
          <w:tcPr>
            <w:tcW w:w="1360" w:type="dxa"/>
            <w:noWrap/>
            <w:hideMark/>
          </w:tcPr>
          <w:p w14:paraId="3FBAF5D0" w14:textId="4007E00E" w:rsidR="008A76B0" w:rsidRPr="00342F54" w:rsidRDefault="008A76B0" w:rsidP="008A76B0">
            <w:pPr>
              <w:rPr>
                <w:rFonts w:ascii="Garamond" w:hAnsi="Garamond"/>
                <w:sz w:val="24"/>
                <w:szCs w:val="24"/>
              </w:rPr>
            </w:pPr>
            <w:r w:rsidRPr="00342F54">
              <w:rPr>
                <w:rFonts w:ascii="Garamond" w:hAnsi="Garamond"/>
                <w:sz w:val="24"/>
                <w:szCs w:val="24"/>
              </w:rPr>
              <w:t>77,96</w:t>
            </w:r>
          </w:p>
        </w:tc>
      </w:tr>
      <w:tr w:rsidR="008A76B0" w:rsidRPr="00342F54" w14:paraId="7A647C61" w14:textId="77777777" w:rsidTr="008A76B0">
        <w:trPr>
          <w:trHeight w:val="288"/>
        </w:trPr>
        <w:tc>
          <w:tcPr>
            <w:tcW w:w="1956" w:type="dxa"/>
            <w:noWrap/>
            <w:hideMark/>
          </w:tcPr>
          <w:p w14:paraId="5BF40C93" w14:textId="77777777" w:rsidR="008A76B0" w:rsidRPr="00342F54" w:rsidRDefault="008A76B0">
            <w:pPr>
              <w:rPr>
                <w:rFonts w:ascii="Garamond" w:hAnsi="Garamond"/>
                <w:sz w:val="24"/>
                <w:szCs w:val="24"/>
              </w:rPr>
            </w:pPr>
            <w:r w:rsidRPr="00342F54">
              <w:rPr>
                <w:rFonts w:ascii="Garamond" w:hAnsi="Garamond"/>
                <w:sz w:val="24"/>
                <w:szCs w:val="24"/>
              </w:rPr>
              <w:t xml:space="preserve">Καστοριάς </w:t>
            </w:r>
          </w:p>
        </w:tc>
        <w:tc>
          <w:tcPr>
            <w:tcW w:w="1360" w:type="dxa"/>
            <w:noWrap/>
            <w:hideMark/>
          </w:tcPr>
          <w:p w14:paraId="3C934FAD" w14:textId="42CB3C82" w:rsidR="008A76B0" w:rsidRPr="00342F54" w:rsidRDefault="008A76B0" w:rsidP="008A76B0">
            <w:pPr>
              <w:rPr>
                <w:rFonts w:ascii="Garamond" w:hAnsi="Garamond"/>
                <w:sz w:val="24"/>
                <w:szCs w:val="24"/>
              </w:rPr>
            </w:pPr>
            <w:r w:rsidRPr="00342F54">
              <w:rPr>
                <w:rFonts w:ascii="Garamond" w:hAnsi="Garamond"/>
                <w:sz w:val="24"/>
                <w:szCs w:val="24"/>
              </w:rPr>
              <w:t>77,80</w:t>
            </w:r>
          </w:p>
        </w:tc>
      </w:tr>
      <w:tr w:rsidR="008A76B0" w:rsidRPr="00342F54" w14:paraId="3C062327" w14:textId="77777777" w:rsidTr="008A76B0">
        <w:trPr>
          <w:trHeight w:val="288"/>
        </w:trPr>
        <w:tc>
          <w:tcPr>
            <w:tcW w:w="1956" w:type="dxa"/>
            <w:noWrap/>
            <w:hideMark/>
          </w:tcPr>
          <w:p w14:paraId="7C04A1F3" w14:textId="77777777" w:rsidR="008A76B0" w:rsidRPr="00342F54" w:rsidRDefault="008A76B0">
            <w:pPr>
              <w:rPr>
                <w:rFonts w:ascii="Garamond" w:hAnsi="Garamond"/>
                <w:sz w:val="24"/>
                <w:szCs w:val="24"/>
              </w:rPr>
            </w:pPr>
            <w:r w:rsidRPr="00342F54">
              <w:rPr>
                <w:rFonts w:ascii="Garamond" w:hAnsi="Garamond"/>
                <w:sz w:val="24"/>
                <w:szCs w:val="24"/>
              </w:rPr>
              <w:t xml:space="preserve">Παπανικολάου </w:t>
            </w:r>
          </w:p>
        </w:tc>
        <w:tc>
          <w:tcPr>
            <w:tcW w:w="1360" w:type="dxa"/>
            <w:noWrap/>
            <w:hideMark/>
          </w:tcPr>
          <w:p w14:paraId="58C5EC46" w14:textId="17B168D5" w:rsidR="008A76B0" w:rsidRPr="00342F54" w:rsidRDefault="008A76B0" w:rsidP="008A76B0">
            <w:pPr>
              <w:rPr>
                <w:rFonts w:ascii="Garamond" w:hAnsi="Garamond"/>
                <w:sz w:val="24"/>
                <w:szCs w:val="24"/>
              </w:rPr>
            </w:pPr>
            <w:r w:rsidRPr="00342F54">
              <w:rPr>
                <w:rFonts w:ascii="Garamond" w:hAnsi="Garamond"/>
                <w:sz w:val="24"/>
                <w:szCs w:val="24"/>
              </w:rPr>
              <w:t>77,69</w:t>
            </w:r>
          </w:p>
        </w:tc>
      </w:tr>
      <w:tr w:rsidR="008A76B0" w:rsidRPr="00342F54" w14:paraId="1A6AEEF0" w14:textId="77777777" w:rsidTr="008A76B0">
        <w:trPr>
          <w:trHeight w:val="288"/>
        </w:trPr>
        <w:tc>
          <w:tcPr>
            <w:tcW w:w="1956" w:type="dxa"/>
            <w:noWrap/>
            <w:hideMark/>
          </w:tcPr>
          <w:p w14:paraId="527F7452" w14:textId="77777777" w:rsidR="008A76B0" w:rsidRPr="00342F54" w:rsidRDefault="008A76B0">
            <w:pPr>
              <w:rPr>
                <w:rFonts w:ascii="Garamond" w:hAnsi="Garamond"/>
                <w:sz w:val="24"/>
                <w:szCs w:val="24"/>
              </w:rPr>
            </w:pPr>
            <w:proofErr w:type="spellStart"/>
            <w:r w:rsidRPr="00342F54">
              <w:rPr>
                <w:rFonts w:ascii="Garamond" w:hAnsi="Garamond"/>
                <w:sz w:val="24"/>
                <w:szCs w:val="24"/>
              </w:rPr>
              <w:t>Θεαγένειο</w:t>
            </w:r>
            <w:proofErr w:type="spellEnd"/>
            <w:r w:rsidRPr="00342F54">
              <w:rPr>
                <w:rFonts w:ascii="Garamond" w:hAnsi="Garamond"/>
                <w:sz w:val="24"/>
                <w:szCs w:val="24"/>
              </w:rPr>
              <w:t xml:space="preserve"> </w:t>
            </w:r>
          </w:p>
        </w:tc>
        <w:tc>
          <w:tcPr>
            <w:tcW w:w="1360" w:type="dxa"/>
            <w:noWrap/>
            <w:hideMark/>
          </w:tcPr>
          <w:p w14:paraId="7E9E4FDE" w14:textId="3EE17E59" w:rsidR="008A76B0" w:rsidRPr="00342F54" w:rsidRDefault="008A76B0" w:rsidP="008A76B0">
            <w:pPr>
              <w:rPr>
                <w:rFonts w:ascii="Garamond" w:hAnsi="Garamond"/>
                <w:sz w:val="24"/>
                <w:szCs w:val="24"/>
              </w:rPr>
            </w:pPr>
            <w:r w:rsidRPr="00342F54">
              <w:rPr>
                <w:rFonts w:ascii="Garamond" w:hAnsi="Garamond"/>
                <w:sz w:val="24"/>
                <w:szCs w:val="24"/>
              </w:rPr>
              <w:t>77,24</w:t>
            </w:r>
          </w:p>
        </w:tc>
      </w:tr>
      <w:tr w:rsidR="008A76B0" w:rsidRPr="00342F54" w14:paraId="641B1ABA" w14:textId="77777777" w:rsidTr="008A76B0">
        <w:trPr>
          <w:trHeight w:val="288"/>
        </w:trPr>
        <w:tc>
          <w:tcPr>
            <w:tcW w:w="1956" w:type="dxa"/>
            <w:noWrap/>
            <w:hideMark/>
          </w:tcPr>
          <w:p w14:paraId="135D2743" w14:textId="77777777" w:rsidR="008A76B0" w:rsidRPr="00342F54" w:rsidRDefault="008A76B0">
            <w:pPr>
              <w:rPr>
                <w:rFonts w:ascii="Garamond" w:hAnsi="Garamond"/>
                <w:sz w:val="24"/>
                <w:szCs w:val="24"/>
              </w:rPr>
            </w:pPr>
            <w:r w:rsidRPr="00342F54">
              <w:rPr>
                <w:rFonts w:ascii="Garamond" w:hAnsi="Garamond"/>
                <w:sz w:val="24"/>
                <w:szCs w:val="24"/>
              </w:rPr>
              <w:t xml:space="preserve">Σωτηρία </w:t>
            </w:r>
          </w:p>
        </w:tc>
        <w:tc>
          <w:tcPr>
            <w:tcW w:w="1360" w:type="dxa"/>
            <w:noWrap/>
            <w:hideMark/>
          </w:tcPr>
          <w:p w14:paraId="77B7E00C" w14:textId="3432621F" w:rsidR="008A76B0" w:rsidRPr="00342F54" w:rsidRDefault="008A76B0" w:rsidP="008A76B0">
            <w:pPr>
              <w:rPr>
                <w:rFonts w:ascii="Garamond" w:hAnsi="Garamond"/>
                <w:sz w:val="24"/>
                <w:szCs w:val="24"/>
              </w:rPr>
            </w:pPr>
            <w:r w:rsidRPr="00342F54">
              <w:rPr>
                <w:rFonts w:ascii="Garamond" w:hAnsi="Garamond"/>
                <w:sz w:val="24"/>
                <w:szCs w:val="24"/>
              </w:rPr>
              <w:t>77,07</w:t>
            </w:r>
          </w:p>
        </w:tc>
      </w:tr>
    </w:tbl>
    <w:p w14:paraId="602FBD97" w14:textId="77777777" w:rsidR="008A76B0" w:rsidRDefault="008A76B0" w:rsidP="009673EC">
      <w:pPr>
        <w:rPr>
          <w:rFonts w:ascii="Garamond" w:hAnsi="Garamond"/>
          <w:sz w:val="32"/>
          <w:szCs w:val="32"/>
        </w:rPr>
      </w:pPr>
    </w:p>
    <w:p w14:paraId="45030F72" w14:textId="3B7E52B0" w:rsidR="005E2238" w:rsidRPr="00342F54" w:rsidRDefault="005E2238" w:rsidP="009673EC">
      <w:pPr>
        <w:rPr>
          <w:rFonts w:ascii="Garamond" w:hAnsi="Garamond"/>
          <w:sz w:val="24"/>
          <w:szCs w:val="24"/>
        </w:rPr>
      </w:pPr>
      <w:proofErr w:type="spellStart"/>
      <w:r w:rsidRPr="00342F54">
        <w:rPr>
          <w:rFonts w:ascii="Garamond" w:hAnsi="Garamond"/>
          <w:sz w:val="24"/>
          <w:szCs w:val="24"/>
        </w:rPr>
        <w:t>Σημειωτέον</w:t>
      </w:r>
      <w:proofErr w:type="spellEnd"/>
      <w:r w:rsidRPr="00342F54">
        <w:rPr>
          <w:rFonts w:ascii="Garamond" w:hAnsi="Garamond"/>
          <w:sz w:val="24"/>
          <w:szCs w:val="24"/>
        </w:rPr>
        <w:t xml:space="preserve"> ότι 41 Νοσοκομεία της Ελλάδος  έχουν ποσοστό Εθελοντικού Αίματος πάνω από τον μέσο όρο της Χώρας ( 68,77%).</w:t>
      </w:r>
    </w:p>
    <w:p w14:paraId="6DE145C5" w14:textId="5BE6E386" w:rsidR="005E2238" w:rsidRPr="00342F54" w:rsidRDefault="005E2238" w:rsidP="009673EC">
      <w:pPr>
        <w:rPr>
          <w:rFonts w:ascii="Garamond" w:hAnsi="Garamond"/>
          <w:sz w:val="24"/>
          <w:szCs w:val="24"/>
        </w:rPr>
      </w:pPr>
      <w:r w:rsidRPr="00342F54">
        <w:rPr>
          <w:rFonts w:ascii="Garamond" w:hAnsi="Garamond"/>
          <w:sz w:val="24"/>
          <w:szCs w:val="24"/>
        </w:rPr>
        <w:t xml:space="preserve">Ως τον απόλυτο αριθμό μονάδων Εθελοντικού Αίματος που συνέλεξαν τα Νοσοκομεία και το ΕΚΕΑ </w:t>
      </w:r>
      <w:r w:rsidR="003A75EF" w:rsidRPr="00342F54">
        <w:rPr>
          <w:rFonts w:ascii="Garamond" w:hAnsi="Garamond"/>
          <w:sz w:val="24"/>
          <w:szCs w:val="24"/>
        </w:rPr>
        <w:t xml:space="preserve">, η αξιολόγηση είναι η κάτωθι: </w:t>
      </w:r>
    </w:p>
    <w:p w14:paraId="30B26E9C" w14:textId="77777777" w:rsidR="008A76B0" w:rsidRDefault="008A76B0" w:rsidP="009673EC">
      <w:pPr>
        <w:rPr>
          <w:rFonts w:ascii="Garamond" w:hAnsi="Garamond"/>
          <w:sz w:val="32"/>
          <w:szCs w:val="32"/>
        </w:rPr>
      </w:pPr>
    </w:p>
    <w:tbl>
      <w:tblPr>
        <w:tblStyle w:val="TableGrid"/>
        <w:tblW w:w="0" w:type="auto"/>
        <w:tblLook w:val="04A0" w:firstRow="1" w:lastRow="0" w:firstColumn="1" w:lastColumn="0" w:noHBand="0" w:noVBand="1"/>
      </w:tblPr>
      <w:tblGrid>
        <w:gridCol w:w="3307"/>
        <w:gridCol w:w="1880"/>
      </w:tblGrid>
      <w:tr w:rsidR="008A76B0" w:rsidRPr="00342F54" w14:paraId="6FD9CBAA" w14:textId="77777777" w:rsidTr="008A76B0">
        <w:trPr>
          <w:trHeight w:val="288"/>
        </w:trPr>
        <w:tc>
          <w:tcPr>
            <w:tcW w:w="3307" w:type="dxa"/>
            <w:noWrap/>
            <w:hideMark/>
          </w:tcPr>
          <w:p w14:paraId="558A3E8A" w14:textId="77777777" w:rsidR="008A76B0" w:rsidRPr="00342F54" w:rsidRDefault="008A76B0">
            <w:pPr>
              <w:rPr>
                <w:rFonts w:ascii="Garamond" w:hAnsi="Garamond"/>
                <w:sz w:val="24"/>
                <w:szCs w:val="24"/>
              </w:rPr>
            </w:pPr>
            <w:r w:rsidRPr="00342F54">
              <w:rPr>
                <w:rFonts w:ascii="Garamond" w:hAnsi="Garamond"/>
                <w:sz w:val="24"/>
                <w:szCs w:val="24"/>
              </w:rPr>
              <w:t xml:space="preserve">Νοσοκομεία - ΕΚΕΑ </w:t>
            </w:r>
          </w:p>
        </w:tc>
        <w:tc>
          <w:tcPr>
            <w:tcW w:w="1880" w:type="dxa"/>
            <w:noWrap/>
            <w:hideMark/>
          </w:tcPr>
          <w:p w14:paraId="338E2979" w14:textId="77777777" w:rsidR="008A76B0" w:rsidRPr="00342F54" w:rsidRDefault="008A76B0">
            <w:pPr>
              <w:rPr>
                <w:rFonts w:ascii="Garamond" w:hAnsi="Garamond"/>
                <w:sz w:val="24"/>
                <w:szCs w:val="24"/>
              </w:rPr>
            </w:pPr>
            <w:r w:rsidRPr="00342F54">
              <w:rPr>
                <w:rFonts w:ascii="Garamond" w:hAnsi="Garamond"/>
                <w:sz w:val="24"/>
                <w:szCs w:val="24"/>
              </w:rPr>
              <w:t xml:space="preserve">Αριθμός Μονάδων Εθελοντικού Αίματος </w:t>
            </w:r>
          </w:p>
        </w:tc>
      </w:tr>
      <w:tr w:rsidR="008A76B0" w:rsidRPr="00342F54" w14:paraId="7321A667" w14:textId="77777777" w:rsidTr="008A76B0">
        <w:trPr>
          <w:trHeight w:val="288"/>
        </w:trPr>
        <w:tc>
          <w:tcPr>
            <w:tcW w:w="3307" w:type="dxa"/>
            <w:noWrap/>
            <w:hideMark/>
          </w:tcPr>
          <w:p w14:paraId="11672841" w14:textId="77777777" w:rsidR="008A76B0" w:rsidRPr="00342F54" w:rsidRDefault="008A76B0">
            <w:pPr>
              <w:rPr>
                <w:rFonts w:ascii="Garamond" w:hAnsi="Garamond"/>
                <w:sz w:val="24"/>
                <w:szCs w:val="24"/>
              </w:rPr>
            </w:pPr>
            <w:r w:rsidRPr="00342F54">
              <w:rPr>
                <w:rFonts w:ascii="Garamond" w:hAnsi="Garamond"/>
                <w:sz w:val="24"/>
                <w:szCs w:val="24"/>
              </w:rPr>
              <w:t>ΕΚΕΑ</w:t>
            </w:r>
          </w:p>
        </w:tc>
        <w:tc>
          <w:tcPr>
            <w:tcW w:w="1880" w:type="dxa"/>
            <w:noWrap/>
            <w:hideMark/>
          </w:tcPr>
          <w:p w14:paraId="3D8003E1" w14:textId="77777777" w:rsidR="008A76B0" w:rsidRPr="00342F54" w:rsidRDefault="008A76B0" w:rsidP="008A76B0">
            <w:pPr>
              <w:rPr>
                <w:rFonts w:ascii="Garamond" w:hAnsi="Garamond"/>
                <w:sz w:val="24"/>
                <w:szCs w:val="24"/>
              </w:rPr>
            </w:pPr>
            <w:r w:rsidRPr="00342F54">
              <w:rPr>
                <w:rFonts w:ascii="Garamond" w:hAnsi="Garamond"/>
                <w:sz w:val="24"/>
                <w:szCs w:val="24"/>
              </w:rPr>
              <w:t>18094</w:t>
            </w:r>
          </w:p>
        </w:tc>
      </w:tr>
      <w:tr w:rsidR="008A76B0" w:rsidRPr="00342F54" w14:paraId="63E2F08E" w14:textId="77777777" w:rsidTr="008A76B0">
        <w:trPr>
          <w:trHeight w:val="288"/>
        </w:trPr>
        <w:tc>
          <w:tcPr>
            <w:tcW w:w="3307" w:type="dxa"/>
            <w:noWrap/>
            <w:hideMark/>
          </w:tcPr>
          <w:p w14:paraId="6CF9AB2F" w14:textId="0F69A2AD" w:rsidR="008A76B0" w:rsidRPr="00342F54" w:rsidRDefault="008A76B0">
            <w:pPr>
              <w:rPr>
                <w:rFonts w:ascii="Garamond" w:hAnsi="Garamond"/>
                <w:sz w:val="24"/>
                <w:szCs w:val="24"/>
              </w:rPr>
            </w:pPr>
            <w:r w:rsidRPr="00342F54">
              <w:rPr>
                <w:rFonts w:ascii="Garamond" w:hAnsi="Garamond"/>
                <w:sz w:val="24"/>
                <w:szCs w:val="24"/>
              </w:rPr>
              <w:t>ΑΧΕΠΑ</w:t>
            </w:r>
            <w:r w:rsidR="005E2238" w:rsidRPr="00342F54">
              <w:rPr>
                <w:rFonts w:ascii="Garamond" w:hAnsi="Garamond"/>
                <w:sz w:val="24"/>
                <w:szCs w:val="24"/>
              </w:rPr>
              <w:t xml:space="preserve"> Θεσσαλονίκης </w:t>
            </w:r>
          </w:p>
        </w:tc>
        <w:tc>
          <w:tcPr>
            <w:tcW w:w="1880" w:type="dxa"/>
            <w:noWrap/>
            <w:hideMark/>
          </w:tcPr>
          <w:p w14:paraId="41292E53" w14:textId="77777777" w:rsidR="008A76B0" w:rsidRPr="00342F54" w:rsidRDefault="008A76B0" w:rsidP="008A76B0">
            <w:pPr>
              <w:rPr>
                <w:rFonts w:ascii="Garamond" w:hAnsi="Garamond"/>
                <w:sz w:val="24"/>
                <w:szCs w:val="24"/>
              </w:rPr>
            </w:pPr>
            <w:r w:rsidRPr="00342F54">
              <w:rPr>
                <w:rFonts w:ascii="Garamond" w:hAnsi="Garamond"/>
                <w:sz w:val="24"/>
                <w:szCs w:val="24"/>
              </w:rPr>
              <w:t>16440</w:t>
            </w:r>
          </w:p>
        </w:tc>
      </w:tr>
      <w:tr w:rsidR="008A76B0" w:rsidRPr="00342F54" w14:paraId="608C21CA" w14:textId="77777777" w:rsidTr="008A76B0">
        <w:trPr>
          <w:trHeight w:val="288"/>
        </w:trPr>
        <w:tc>
          <w:tcPr>
            <w:tcW w:w="3307" w:type="dxa"/>
            <w:noWrap/>
            <w:hideMark/>
          </w:tcPr>
          <w:p w14:paraId="14335F97" w14:textId="77777777" w:rsidR="008A76B0" w:rsidRPr="00342F54" w:rsidRDefault="008A76B0">
            <w:pPr>
              <w:rPr>
                <w:rFonts w:ascii="Garamond" w:hAnsi="Garamond"/>
                <w:sz w:val="24"/>
                <w:szCs w:val="24"/>
              </w:rPr>
            </w:pPr>
            <w:r w:rsidRPr="00342F54">
              <w:rPr>
                <w:rFonts w:ascii="Garamond" w:hAnsi="Garamond"/>
                <w:sz w:val="24"/>
                <w:szCs w:val="24"/>
              </w:rPr>
              <w:t xml:space="preserve">Ιπποκράτειο  Θεσσαλονίκης </w:t>
            </w:r>
          </w:p>
        </w:tc>
        <w:tc>
          <w:tcPr>
            <w:tcW w:w="1880" w:type="dxa"/>
            <w:noWrap/>
            <w:hideMark/>
          </w:tcPr>
          <w:p w14:paraId="11E6DBD4" w14:textId="77777777" w:rsidR="008A76B0" w:rsidRPr="00342F54" w:rsidRDefault="008A76B0" w:rsidP="008A76B0">
            <w:pPr>
              <w:rPr>
                <w:rFonts w:ascii="Garamond" w:hAnsi="Garamond"/>
                <w:sz w:val="24"/>
                <w:szCs w:val="24"/>
              </w:rPr>
            </w:pPr>
            <w:r w:rsidRPr="00342F54">
              <w:rPr>
                <w:rFonts w:ascii="Garamond" w:hAnsi="Garamond"/>
                <w:sz w:val="24"/>
                <w:szCs w:val="24"/>
              </w:rPr>
              <w:t>14807</w:t>
            </w:r>
          </w:p>
        </w:tc>
      </w:tr>
      <w:tr w:rsidR="008A76B0" w:rsidRPr="00342F54" w14:paraId="393FC83C" w14:textId="77777777" w:rsidTr="008A76B0">
        <w:trPr>
          <w:trHeight w:val="288"/>
        </w:trPr>
        <w:tc>
          <w:tcPr>
            <w:tcW w:w="3307" w:type="dxa"/>
            <w:noWrap/>
            <w:hideMark/>
          </w:tcPr>
          <w:p w14:paraId="7AF9310C" w14:textId="77777777" w:rsidR="008A76B0" w:rsidRPr="00342F54" w:rsidRDefault="008A76B0">
            <w:pPr>
              <w:rPr>
                <w:rFonts w:ascii="Garamond" w:hAnsi="Garamond"/>
                <w:sz w:val="24"/>
                <w:szCs w:val="24"/>
              </w:rPr>
            </w:pPr>
            <w:r w:rsidRPr="00342F54">
              <w:rPr>
                <w:rFonts w:ascii="Garamond" w:hAnsi="Garamond"/>
                <w:sz w:val="24"/>
                <w:szCs w:val="24"/>
              </w:rPr>
              <w:t xml:space="preserve">Γεννηματάς </w:t>
            </w:r>
          </w:p>
        </w:tc>
        <w:tc>
          <w:tcPr>
            <w:tcW w:w="1880" w:type="dxa"/>
            <w:noWrap/>
            <w:hideMark/>
          </w:tcPr>
          <w:p w14:paraId="44DBA46D" w14:textId="77777777" w:rsidR="008A76B0" w:rsidRPr="00342F54" w:rsidRDefault="008A76B0" w:rsidP="008A76B0">
            <w:pPr>
              <w:rPr>
                <w:rFonts w:ascii="Garamond" w:hAnsi="Garamond"/>
                <w:sz w:val="24"/>
                <w:szCs w:val="24"/>
              </w:rPr>
            </w:pPr>
            <w:r w:rsidRPr="00342F54">
              <w:rPr>
                <w:rFonts w:ascii="Garamond" w:hAnsi="Garamond"/>
                <w:sz w:val="24"/>
                <w:szCs w:val="24"/>
              </w:rPr>
              <w:t>13846</w:t>
            </w:r>
          </w:p>
        </w:tc>
      </w:tr>
      <w:tr w:rsidR="008A76B0" w:rsidRPr="00342F54" w14:paraId="6D7F99C3" w14:textId="77777777" w:rsidTr="008A76B0">
        <w:trPr>
          <w:trHeight w:val="288"/>
        </w:trPr>
        <w:tc>
          <w:tcPr>
            <w:tcW w:w="3307" w:type="dxa"/>
            <w:noWrap/>
            <w:hideMark/>
          </w:tcPr>
          <w:p w14:paraId="5EF16915" w14:textId="77777777" w:rsidR="008A76B0" w:rsidRPr="00342F54" w:rsidRDefault="008A76B0">
            <w:pPr>
              <w:rPr>
                <w:rFonts w:ascii="Garamond" w:hAnsi="Garamond"/>
                <w:sz w:val="24"/>
                <w:szCs w:val="24"/>
              </w:rPr>
            </w:pPr>
            <w:r w:rsidRPr="00342F54">
              <w:rPr>
                <w:rFonts w:ascii="Garamond" w:hAnsi="Garamond"/>
                <w:sz w:val="24"/>
                <w:szCs w:val="24"/>
              </w:rPr>
              <w:t xml:space="preserve">Αγία Σοφία </w:t>
            </w:r>
          </w:p>
        </w:tc>
        <w:tc>
          <w:tcPr>
            <w:tcW w:w="1880" w:type="dxa"/>
            <w:noWrap/>
            <w:hideMark/>
          </w:tcPr>
          <w:p w14:paraId="6E5928D0" w14:textId="77777777" w:rsidR="008A76B0" w:rsidRPr="00342F54" w:rsidRDefault="008A76B0" w:rsidP="008A76B0">
            <w:pPr>
              <w:rPr>
                <w:rFonts w:ascii="Garamond" w:hAnsi="Garamond"/>
                <w:sz w:val="24"/>
                <w:szCs w:val="24"/>
              </w:rPr>
            </w:pPr>
            <w:r w:rsidRPr="00342F54">
              <w:rPr>
                <w:rFonts w:ascii="Garamond" w:hAnsi="Garamond"/>
                <w:sz w:val="24"/>
                <w:szCs w:val="24"/>
              </w:rPr>
              <w:t>12558</w:t>
            </w:r>
          </w:p>
        </w:tc>
      </w:tr>
      <w:tr w:rsidR="008A76B0" w:rsidRPr="00342F54" w14:paraId="203B07F1" w14:textId="77777777" w:rsidTr="008A76B0">
        <w:trPr>
          <w:trHeight w:val="288"/>
        </w:trPr>
        <w:tc>
          <w:tcPr>
            <w:tcW w:w="3307" w:type="dxa"/>
            <w:noWrap/>
            <w:hideMark/>
          </w:tcPr>
          <w:p w14:paraId="533AC4C0" w14:textId="78882B96" w:rsidR="008A76B0" w:rsidRPr="00342F54" w:rsidRDefault="008A76B0">
            <w:pPr>
              <w:rPr>
                <w:rFonts w:ascii="Garamond" w:hAnsi="Garamond"/>
                <w:sz w:val="24"/>
                <w:szCs w:val="24"/>
              </w:rPr>
            </w:pPr>
            <w:r w:rsidRPr="00342F54">
              <w:rPr>
                <w:rFonts w:ascii="Garamond" w:hAnsi="Garamond"/>
                <w:sz w:val="24"/>
                <w:szCs w:val="24"/>
              </w:rPr>
              <w:t xml:space="preserve">Ιπποκράτειο </w:t>
            </w:r>
            <w:r w:rsidR="005E2238" w:rsidRPr="00342F54">
              <w:rPr>
                <w:rFonts w:ascii="Garamond" w:hAnsi="Garamond"/>
                <w:sz w:val="24"/>
                <w:szCs w:val="24"/>
              </w:rPr>
              <w:t xml:space="preserve">Αθηνών </w:t>
            </w:r>
          </w:p>
        </w:tc>
        <w:tc>
          <w:tcPr>
            <w:tcW w:w="1880" w:type="dxa"/>
            <w:noWrap/>
            <w:hideMark/>
          </w:tcPr>
          <w:p w14:paraId="109ADDC8" w14:textId="77777777" w:rsidR="008A76B0" w:rsidRPr="00342F54" w:rsidRDefault="008A76B0" w:rsidP="008A76B0">
            <w:pPr>
              <w:rPr>
                <w:rFonts w:ascii="Garamond" w:hAnsi="Garamond"/>
                <w:sz w:val="24"/>
                <w:szCs w:val="24"/>
              </w:rPr>
            </w:pPr>
            <w:r w:rsidRPr="00342F54">
              <w:rPr>
                <w:rFonts w:ascii="Garamond" w:hAnsi="Garamond"/>
                <w:sz w:val="24"/>
                <w:szCs w:val="24"/>
              </w:rPr>
              <w:t>10615</w:t>
            </w:r>
          </w:p>
        </w:tc>
      </w:tr>
      <w:tr w:rsidR="008A76B0" w:rsidRPr="00342F54" w14:paraId="65AF3828" w14:textId="77777777" w:rsidTr="008A76B0">
        <w:trPr>
          <w:trHeight w:val="288"/>
        </w:trPr>
        <w:tc>
          <w:tcPr>
            <w:tcW w:w="3307" w:type="dxa"/>
            <w:noWrap/>
            <w:hideMark/>
          </w:tcPr>
          <w:p w14:paraId="13AC6A91" w14:textId="77777777" w:rsidR="008A76B0" w:rsidRPr="00342F54" w:rsidRDefault="008A76B0">
            <w:pPr>
              <w:rPr>
                <w:rFonts w:ascii="Garamond" w:hAnsi="Garamond"/>
                <w:sz w:val="24"/>
                <w:szCs w:val="24"/>
              </w:rPr>
            </w:pPr>
            <w:r w:rsidRPr="00342F54">
              <w:rPr>
                <w:rFonts w:ascii="Garamond" w:hAnsi="Garamond"/>
                <w:sz w:val="24"/>
                <w:szCs w:val="24"/>
              </w:rPr>
              <w:t xml:space="preserve">Ευαγγελισμός </w:t>
            </w:r>
          </w:p>
        </w:tc>
        <w:tc>
          <w:tcPr>
            <w:tcW w:w="1880" w:type="dxa"/>
            <w:noWrap/>
            <w:hideMark/>
          </w:tcPr>
          <w:p w14:paraId="5880F120" w14:textId="77777777" w:rsidR="008A76B0" w:rsidRPr="00342F54" w:rsidRDefault="008A76B0" w:rsidP="008A76B0">
            <w:pPr>
              <w:rPr>
                <w:rFonts w:ascii="Garamond" w:hAnsi="Garamond"/>
                <w:sz w:val="24"/>
                <w:szCs w:val="24"/>
              </w:rPr>
            </w:pPr>
            <w:r w:rsidRPr="00342F54">
              <w:rPr>
                <w:rFonts w:ascii="Garamond" w:hAnsi="Garamond"/>
                <w:sz w:val="24"/>
                <w:szCs w:val="24"/>
              </w:rPr>
              <w:t>10426</w:t>
            </w:r>
          </w:p>
        </w:tc>
      </w:tr>
      <w:tr w:rsidR="008A76B0" w:rsidRPr="00342F54" w14:paraId="58C2FF55" w14:textId="77777777" w:rsidTr="008A76B0">
        <w:trPr>
          <w:trHeight w:val="288"/>
        </w:trPr>
        <w:tc>
          <w:tcPr>
            <w:tcW w:w="3307" w:type="dxa"/>
            <w:noWrap/>
            <w:hideMark/>
          </w:tcPr>
          <w:p w14:paraId="0E0A4714" w14:textId="77777777" w:rsidR="008A76B0" w:rsidRPr="00342F54" w:rsidRDefault="008A76B0">
            <w:pPr>
              <w:rPr>
                <w:rFonts w:ascii="Garamond" w:hAnsi="Garamond"/>
                <w:sz w:val="24"/>
                <w:szCs w:val="24"/>
              </w:rPr>
            </w:pPr>
            <w:r w:rsidRPr="00342F54">
              <w:rPr>
                <w:rFonts w:ascii="Garamond" w:hAnsi="Garamond"/>
                <w:sz w:val="24"/>
                <w:szCs w:val="24"/>
              </w:rPr>
              <w:lastRenderedPageBreak/>
              <w:t xml:space="preserve">Νίκαιας </w:t>
            </w:r>
          </w:p>
        </w:tc>
        <w:tc>
          <w:tcPr>
            <w:tcW w:w="1880" w:type="dxa"/>
            <w:noWrap/>
            <w:hideMark/>
          </w:tcPr>
          <w:p w14:paraId="3B557700" w14:textId="77777777" w:rsidR="008A76B0" w:rsidRPr="00342F54" w:rsidRDefault="008A76B0" w:rsidP="008A76B0">
            <w:pPr>
              <w:rPr>
                <w:rFonts w:ascii="Garamond" w:hAnsi="Garamond"/>
                <w:sz w:val="24"/>
                <w:szCs w:val="24"/>
              </w:rPr>
            </w:pPr>
            <w:r w:rsidRPr="00342F54">
              <w:rPr>
                <w:rFonts w:ascii="Garamond" w:hAnsi="Garamond"/>
                <w:sz w:val="24"/>
                <w:szCs w:val="24"/>
              </w:rPr>
              <w:t>9889</w:t>
            </w:r>
          </w:p>
        </w:tc>
      </w:tr>
      <w:tr w:rsidR="008A76B0" w:rsidRPr="00342F54" w14:paraId="08EBB19C" w14:textId="77777777" w:rsidTr="008A76B0">
        <w:trPr>
          <w:trHeight w:val="384"/>
        </w:trPr>
        <w:tc>
          <w:tcPr>
            <w:tcW w:w="3307" w:type="dxa"/>
            <w:noWrap/>
            <w:hideMark/>
          </w:tcPr>
          <w:p w14:paraId="4BCA52E5" w14:textId="791B5FA1" w:rsidR="008A76B0" w:rsidRPr="00342F54" w:rsidRDefault="008A76B0">
            <w:pPr>
              <w:rPr>
                <w:rFonts w:ascii="Garamond" w:hAnsi="Garamond"/>
                <w:sz w:val="24"/>
                <w:szCs w:val="24"/>
              </w:rPr>
            </w:pPr>
            <w:proofErr w:type="spellStart"/>
            <w:r w:rsidRPr="00342F54">
              <w:rPr>
                <w:rFonts w:ascii="Garamond" w:hAnsi="Garamond"/>
                <w:sz w:val="24"/>
                <w:szCs w:val="24"/>
              </w:rPr>
              <w:t>Βενιζέλειο</w:t>
            </w:r>
            <w:proofErr w:type="spellEnd"/>
            <w:r w:rsidRPr="00342F54">
              <w:rPr>
                <w:rFonts w:ascii="Garamond" w:hAnsi="Garamond"/>
                <w:sz w:val="24"/>
                <w:szCs w:val="24"/>
              </w:rPr>
              <w:t xml:space="preserve"> </w:t>
            </w:r>
            <w:r w:rsidR="005E2238" w:rsidRPr="00342F54">
              <w:rPr>
                <w:rFonts w:ascii="Garamond" w:hAnsi="Garamond"/>
                <w:sz w:val="24"/>
                <w:szCs w:val="24"/>
              </w:rPr>
              <w:t xml:space="preserve">Ηρακλείου </w:t>
            </w:r>
          </w:p>
        </w:tc>
        <w:tc>
          <w:tcPr>
            <w:tcW w:w="1880" w:type="dxa"/>
            <w:noWrap/>
            <w:hideMark/>
          </w:tcPr>
          <w:p w14:paraId="2BDAEE10" w14:textId="77777777" w:rsidR="008A76B0" w:rsidRPr="00342F54" w:rsidRDefault="008A76B0" w:rsidP="008A76B0">
            <w:pPr>
              <w:rPr>
                <w:rFonts w:ascii="Garamond" w:hAnsi="Garamond"/>
                <w:sz w:val="24"/>
                <w:szCs w:val="24"/>
              </w:rPr>
            </w:pPr>
            <w:r w:rsidRPr="00342F54">
              <w:rPr>
                <w:rFonts w:ascii="Garamond" w:hAnsi="Garamond"/>
                <w:sz w:val="24"/>
                <w:szCs w:val="24"/>
              </w:rPr>
              <w:t>9437</w:t>
            </w:r>
          </w:p>
        </w:tc>
      </w:tr>
      <w:tr w:rsidR="008A76B0" w:rsidRPr="00342F54" w14:paraId="033E54EB" w14:textId="77777777" w:rsidTr="008A76B0">
        <w:trPr>
          <w:trHeight w:val="288"/>
        </w:trPr>
        <w:tc>
          <w:tcPr>
            <w:tcW w:w="3307" w:type="dxa"/>
            <w:noWrap/>
            <w:hideMark/>
          </w:tcPr>
          <w:p w14:paraId="55096053" w14:textId="77777777" w:rsidR="008A76B0" w:rsidRPr="00342F54" w:rsidRDefault="008A76B0">
            <w:pPr>
              <w:rPr>
                <w:rFonts w:ascii="Garamond" w:hAnsi="Garamond"/>
                <w:sz w:val="24"/>
                <w:szCs w:val="24"/>
              </w:rPr>
            </w:pPr>
            <w:r w:rsidRPr="00342F54">
              <w:rPr>
                <w:rFonts w:ascii="Garamond" w:hAnsi="Garamond"/>
                <w:sz w:val="24"/>
                <w:szCs w:val="24"/>
              </w:rPr>
              <w:t xml:space="preserve">Αμαλία </w:t>
            </w:r>
            <w:proofErr w:type="spellStart"/>
            <w:r w:rsidRPr="00342F54">
              <w:rPr>
                <w:rFonts w:ascii="Garamond" w:hAnsi="Garamond"/>
                <w:sz w:val="24"/>
                <w:szCs w:val="24"/>
              </w:rPr>
              <w:t>Φλέμιγκ</w:t>
            </w:r>
            <w:proofErr w:type="spellEnd"/>
            <w:r w:rsidRPr="00342F54">
              <w:rPr>
                <w:rFonts w:ascii="Garamond" w:hAnsi="Garamond"/>
                <w:sz w:val="24"/>
                <w:szCs w:val="24"/>
              </w:rPr>
              <w:t xml:space="preserve"> </w:t>
            </w:r>
          </w:p>
        </w:tc>
        <w:tc>
          <w:tcPr>
            <w:tcW w:w="1880" w:type="dxa"/>
            <w:noWrap/>
            <w:hideMark/>
          </w:tcPr>
          <w:p w14:paraId="63C121E6" w14:textId="77777777" w:rsidR="008A76B0" w:rsidRPr="00342F54" w:rsidRDefault="008A76B0" w:rsidP="008A76B0">
            <w:pPr>
              <w:rPr>
                <w:rFonts w:ascii="Garamond" w:hAnsi="Garamond"/>
                <w:sz w:val="24"/>
                <w:szCs w:val="24"/>
              </w:rPr>
            </w:pPr>
            <w:r w:rsidRPr="00342F54">
              <w:rPr>
                <w:rFonts w:ascii="Garamond" w:hAnsi="Garamond"/>
                <w:sz w:val="24"/>
                <w:szCs w:val="24"/>
              </w:rPr>
              <w:t>9055</w:t>
            </w:r>
          </w:p>
        </w:tc>
      </w:tr>
      <w:tr w:rsidR="008A76B0" w:rsidRPr="00342F54" w14:paraId="0BD20436" w14:textId="77777777" w:rsidTr="008A76B0">
        <w:trPr>
          <w:trHeight w:val="444"/>
        </w:trPr>
        <w:tc>
          <w:tcPr>
            <w:tcW w:w="3307" w:type="dxa"/>
            <w:noWrap/>
            <w:hideMark/>
          </w:tcPr>
          <w:p w14:paraId="094C5F1E" w14:textId="77777777" w:rsidR="008A76B0" w:rsidRPr="00342F54" w:rsidRDefault="008A76B0">
            <w:pPr>
              <w:rPr>
                <w:rFonts w:ascii="Garamond" w:hAnsi="Garamond"/>
                <w:sz w:val="24"/>
                <w:szCs w:val="24"/>
              </w:rPr>
            </w:pPr>
            <w:r w:rsidRPr="00342F54">
              <w:rPr>
                <w:rFonts w:ascii="Garamond" w:hAnsi="Garamond"/>
                <w:sz w:val="24"/>
                <w:szCs w:val="24"/>
              </w:rPr>
              <w:t xml:space="preserve">Άγιος Ανδρέας </w:t>
            </w:r>
          </w:p>
        </w:tc>
        <w:tc>
          <w:tcPr>
            <w:tcW w:w="1880" w:type="dxa"/>
            <w:noWrap/>
            <w:hideMark/>
          </w:tcPr>
          <w:p w14:paraId="51E9A7AA" w14:textId="77777777" w:rsidR="008A76B0" w:rsidRPr="00342F54" w:rsidRDefault="008A76B0" w:rsidP="008A76B0">
            <w:pPr>
              <w:rPr>
                <w:rFonts w:ascii="Garamond" w:hAnsi="Garamond"/>
                <w:sz w:val="24"/>
                <w:szCs w:val="24"/>
              </w:rPr>
            </w:pPr>
            <w:r w:rsidRPr="00342F54">
              <w:rPr>
                <w:rFonts w:ascii="Garamond" w:hAnsi="Garamond"/>
                <w:sz w:val="24"/>
                <w:szCs w:val="24"/>
              </w:rPr>
              <w:t>8980</w:t>
            </w:r>
          </w:p>
        </w:tc>
      </w:tr>
      <w:tr w:rsidR="008A76B0" w:rsidRPr="00342F54" w14:paraId="21E14A10" w14:textId="77777777" w:rsidTr="008A76B0">
        <w:trPr>
          <w:trHeight w:val="288"/>
        </w:trPr>
        <w:tc>
          <w:tcPr>
            <w:tcW w:w="3307" w:type="dxa"/>
            <w:noWrap/>
            <w:hideMark/>
          </w:tcPr>
          <w:p w14:paraId="12F83F8C" w14:textId="0419347B" w:rsidR="008A76B0" w:rsidRPr="00342F54" w:rsidRDefault="005E2238">
            <w:pPr>
              <w:rPr>
                <w:rFonts w:ascii="Garamond" w:hAnsi="Garamond"/>
                <w:sz w:val="24"/>
                <w:szCs w:val="24"/>
              </w:rPr>
            </w:pPr>
            <w:r w:rsidRPr="00342F54">
              <w:rPr>
                <w:rFonts w:ascii="Garamond" w:hAnsi="Garamond"/>
                <w:sz w:val="24"/>
                <w:szCs w:val="24"/>
              </w:rPr>
              <w:t xml:space="preserve"> Γ.Ν.Κ. </w:t>
            </w:r>
            <w:r w:rsidR="008A76B0" w:rsidRPr="00342F54">
              <w:rPr>
                <w:rFonts w:ascii="Garamond" w:hAnsi="Garamond"/>
                <w:sz w:val="24"/>
                <w:szCs w:val="24"/>
              </w:rPr>
              <w:t xml:space="preserve">Λάρισας </w:t>
            </w:r>
          </w:p>
        </w:tc>
        <w:tc>
          <w:tcPr>
            <w:tcW w:w="1880" w:type="dxa"/>
            <w:noWrap/>
            <w:hideMark/>
          </w:tcPr>
          <w:p w14:paraId="58AA8C9D" w14:textId="77777777" w:rsidR="008A76B0" w:rsidRPr="00342F54" w:rsidRDefault="008A76B0" w:rsidP="008A76B0">
            <w:pPr>
              <w:rPr>
                <w:rFonts w:ascii="Garamond" w:hAnsi="Garamond"/>
                <w:sz w:val="24"/>
                <w:szCs w:val="24"/>
              </w:rPr>
            </w:pPr>
            <w:r w:rsidRPr="00342F54">
              <w:rPr>
                <w:rFonts w:ascii="Garamond" w:hAnsi="Garamond"/>
                <w:sz w:val="24"/>
                <w:szCs w:val="24"/>
              </w:rPr>
              <w:t>8346</w:t>
            </w:r>
          </w:p>
        </w:tc>
      </w:tr>
      <w:tr w:rsidR="008A76B0" w:rsidRPr="00342F54" w14:paraId="68398FA9" w14:textId="77777777" w:rsidTr="008A76B0">
        <w:trPr>
          <w:trHeight w:val="288"/>
        </w:trPr>
        <w:tc>
          <w:tcPr>
            <w:tcW w:w="3307" w:type="dxa"/>
            <w:noWrap/>
            <w:hideMark/>
          </w:tcPr>
          <w:p w14:paraId="5AE31849" w14:textId="6FD1AFEE" w:rsidR="008A76B0" w:rsidRPr="00342F54" w:rsidRDefault="008A76B0">
            <w:pPr>
              <w:rPr>
                <w:rFonts w:ascii="Garamond" w:hAnsi="Garamond"/>
                <w:sz w:val="24"/>
                <w:szCs w:val="24"/>
              </w:rPr>
            </w:pPr>
            <w:r w:rsidRPr="00342F54">
              <w:rPr>
                <w:rFonts w:ascii="Garamond" w:hAnsi="Garamond"/>
                <w:sz w:val="24"/>
                <w:szCs w:val="24"/>
              </w:rPr>
              <w:t xml:space="preserve">Λαϊκό </w:t>
            </w:r>
            <w:r w:rsidR="005E2238" w:rsidRPr="00342F54">
              <w:rPr>
                <w:rFonts w:ascii="Garamond" w:hAnsi="Garamond"/>
                <w:sz w:val="24"/>
                <w:szCs w:val="24"/>
              </w:rPr>
              <w:t xml:space="preserve">Αθηνών </w:t>
            </w:r>
          </w:p>
        </w:tc>
        <w:tc>
          <w:tcPr>
            <w:tcW w:w="1880" w:type="dxa"/>
            <w:noWrap/>
            <w:hideMark/>
          </w:tcPr>
          <w:p w14:paraId="55278581" w14:textId="77777777" w:rsidR="008A76B0" w:rsidRPr="00342F54" w:rsidRDefault="008A76B0" w:rsidP="008A76B0">
            <w:pPr>
              <w:rPr>
                <w:rFonts w:ascii="Garamond" w:hAnsi="Garamond"/>
                <w:sz w:val="24"/>
                <w:szCs w:val="24"/>
              </w:rPr>
            </w:pPr>
            <w:r w:rsidRPr="00342F54">
              <w:rPr>
                <w:rFonts w:ascii="Garamond" w:hAnsi="Garamond"/>
                <w:sz w:val="24"/>
                <w:szCs w:val="24"/>
              </w:rPr>
              <w:t>7975</w:t>
            </w:r>
          </w:p>
        </w:tc>
      </w:tr>
      <w:tr w:rsidR="008A76B0" w:rsidRPr="00342F54" w14:paraId="3AEC154F" w14:textId="77777777" w:rsidTr="008A76B0">
        <w:trPr>
          <w:trHeight w:val="288"/>
        </w:trPr>
        <w:tc>
          <w:tcPr>
            <w:tcW w:w="3307" w:type="dxa"/>
            <w:noWrap/>
            <w:hideMark/>
          </w:tcPr>
          <w:p w14:paraId="03493285" w14:textId="69A708DD" w:rsidR="008A76B0" w:rsidRPr="00342F54" w:rsidRDefault="008A76B0">
            <w:pPr>
              <w:rPr>
                <w:rFonts w:ascii="Garamond" w:hAnsi="Garamond"/>
                <w:sz w:val="24"/>
                <w:szCs w:val="24"/>
              </w:rPr>
            </w:pPr>
            <w:r w:rsidRPr="00342F54">
              <w:rPr>
                <w:rFonts w:ascii="Garamond" w:hAnsi="Garamond"/>
                <w:sz w:val="24"/>
                <w:szCs w:val="24"/>
              </w:rPr>
              <w:t xml:space="preserve">Άγιος Παύλος </w:t>
            </w:r>
            <w:r w:rsidR="005E2238" w:rsidRPr="00342F54">
              <w:rPr>
                <w:rFonts w:ascii="Garamond" w:hAnsi="Garamond"/>
                <w:sz w:val="24"/>
                <w:szCs w:val="24"/>
              </w:rPr>
              <w:t xml:space="preserve">Θεσσαλονίκης </w:t>
            </w:r>
          </w:p>
        </w:tc>
        <w:tc>
          <w:tcPr>
            <w:tcW w:w="1880" w:type="dxa"/>
            <w:noWrap/>
            <w:hideMark/>
          </w:tcPr>
          <w:p w14:paraId="2A23CFEA" w14:textId="77777777" w:rsidR="008A76B0" w:rsidRPr="00342F54" w:rsidRDefault="008A76B0" w:rsidP="008A76B0">
            <w:pPr>
              <w:rPr>
                <w:rFonts w:ascii="Garamond" w:hAnsi="Garamond"/>
                <w:sz w:val="24"/>
                <w:szCs w:val="24"/>
              </w:rPr>
            </w:pPr>
            <w:r w:rsidRPr="00342F54">
              <w:rPr>
                <w:rFonts w:ascii="Garamond" w:hAnsi="Garamond"/>
                <w:sz w:val="24"/>
                <w:szCs w:val="24"/>
              </w:rPr>
              <w:t>7900</w:t>
            </w:r>
          </w:p>
        </w:tc>
      </w:tr>
      <w:tr w:rsidR="008A76B0" w:rsidRPr="00342F54" w14:paraId="006B9E29" w14:textId="77777777" w:rsidTr="008A76B0">
        <w:trPr>
          <w:trHeight w:val="288"/>
        </w:trPr>
        <w:tc>
          <w:tcPr>
            <w:tcW w:w="3307" w:type="dxa"/>
            <w:noWrap/>
            <w:hideMark/>
          </w:tcPr>
          <w:p w14:paraId="0DFA4541" w14:textId="353C2BE5" w:rsidR="008A76B0" w:rsidRPr="00342F54" w:rsidRDefault="005E2238">
            <w:pPr>
              <w:rPr>
                <w:rFonts w:ascii="Garamond" w:hAnsi="Garamond"/>
                <w:sz w:val="24"/>
                <w:szCs w:val="24"/>
              </w:rPr>
            </w:pPr>
            <w:r w:rsidRPr="00342F54">
              <w:rPr>
                <w:rFonts w:ascii="Garamond" w:hAnsi="Garamond"/>
                <w:sz w:val="24"/>
                <w:szCs w:val="24"/>
              </w:rPr>
              <w:t xml:space="preserve">Πανεπιστημιακό </w:t>
            </w:r>
            <w:r w:rsidR="008A76B0" w:rsidRPr="00342F54">
              <w:rPr>
                <w:rFonts w:ascii="Garamond" w:hAnsi="Garamond"/>
                <w:sz w:val="24"/>
                <w:szCs w:val="24"/>
              </w:rPr>
              <w:t>Ρίο</w:t>
            </w:r>
            <w:r w:rsidRPr="00342F54">
              <w:rPr>
                <w:rFonts w:ascii="Garamond" w:hAnsi="Garamond"/>
                <w:sz w:val="24"/>
                <w:szCs w:val="24"/>
              </w:rPr>
              <w:t>υ</w:t>
            </w:r>
            <w:r w:rsidR="008A76B0" w:rsidRPr="00342F54">
              <w:rPr>
                <w:rFonts w:ascii="Garamond" w:hAnsi="Garamond"/>
                <w:sz w:val="24"/>
                <w:szCs w:val="24"/>
              </w:rPr>
              <w:t xml:space="preserve"> Πατρών </w:t>
            </w:r>
          </w:p>
        </w:tc>
        <w:tc>
          <w:tcPr>
            <w:tcW w:w="1880" w:type="dxa"/>
            <w:noWrap/>
            <w:hideMark/>
          </w:tcPr>
          <w:p w14:paraId="553F8203" w14:textId="77777777" w:rsidR="008A76B0" w:rsidRPr="00342F54" w:rsidRDefault="008A76B0" w:rsidP="008A76B0">
            <w:pPr>
              <w:rPr>
                <w:rFonts w:ascii="Garamond" w:hAnsi="Garamond"/>
                <w:sz w:val="24"/>
                <w:szCs w:val="24"/>
              </w:rPr>
            </w:pPr>
            <w:r w:rsidRPr="00342F54">
              <w:rPr>
                <w:rFonts w:ascii="Garamond" w:hAnsi="Garamond"/>
                <w:sz w:val="24"/>
                <w:szCs w:val="24"/>
              </w:rPr>
              <w:t>7535</w:t>
            </w:r>
          </w:p>
        </w:tc>
      </w:tr>
      <w:tr w:rsidR="008A76B0" w:rsidRPr="00342F54" w14:paraId="3643F892" w14:textId="77777777" w:rsidTr="008A76B0">
        <w:trPr>
          <w:trHeight w:val="288"/>
        </w:trPr>
        <w:tc>
          <w:tcPr>
            <w:tcW w:w="3307" w:type="dxa"/>
            <w:noWrap/>
            <w:hideMark/>
          </w:tcPr>
          <w:p w14:paraId="3B9F420B" w14:textId="77777777" w:rsidR="008A76B0" w:rsidRPr="00342F54" w:rsidRDefault="008A76B0">
            <w:pPr>
              <w:rPr>
                <w:rFonts w:ascii="Garamond" w:hAnsi="Garamond"/>
                <w:sz w:val="24"/>
                <w:szCs w:val="24"/>
              </w:rPr>
            </w:pPr>
            <w:r w:rsidRPr="00342F54">
              <w:rPr>
                <w:rFonts w:ascii="Garamond" w:hAnsi="Garamond"/>
                <w:sz w:val="24"/>
                <w:szCs w:val="24"/>
              </w:rPr>
              <w:t>Ν.Ε.Ε.Σ</w:t>
            </w:r>
          </w:p>
        </w:tc>
        <w:tc>
          <w:tcPr>
            <w:tcW w:w="1880" w:type="dxa"/>
            <w:noWrap/>
            <w:hideMark/>
          </w:tcPr>
          <w:p w14:paraId="67B56DD8" w14:textId="77777777" w:rsidR="008A76B0" w:rsidRPr="00342F54" w:rsidRDefault="008A76B0" w:rsidP="008A76B0">
            <w:pPr>
              <w:rPr>
                <w:rFonts w:ascii="Garamond" w:hAnsi="Garamond"/>
                <w:sz w:val="24"/>
                <w:szCs w:val="24"/>
              </w:rPr>
            </w:pPr>
            <w:r w:rsidRPr="00342F54">
              <w:rPr>
                <w:rFonts w:ascii="Garamond" w:hAnsi="Garamond"/>
                <w:sz w:val="24"/>
                <w:szCs w:val="24"/>
              </w:rPr>
              <w:t>7518</w:t>
            </w:r>
          </w:p>
        </w:tc>
      </w:tr>
      <w:tr w:rsidR="008A76B0" w:rsidRPr="00342F54" w14:paraId="59573464" w14:textId="77777777" w:rsidTr="008A76B0">
        <w:trPr>
          <w:trHeight w:val="288"/>
        </w:trPr>
        <w:tc>
          <w:tcPr>
            <w:tcW w:w="3307" w:type="dxa"/>
            <w:noWrap/>
            <w:hideMark/>
          </w:tcPr>
          <w:p w14:paraId="68A3D19A" w14:textId="4752F70C" w:rsidR="008A76B0" w:rsidRPr="00342F54" w:rsidRDefault="008A76B0">
            <w:pPr>
              <w:rPr>
                <w:rFonts w:ascii="Garamond" w:hAnsi="Garamond"/>
                <w:sz w:val="24"/>
                <w:szCs w:val="24"/>
              </w:rPr>
            </w:pPr>
            <w:r w:rsidRPr="00342F54">
              <w:rPr>
                <w:rFonts w:ascii="Garamond" w:hAnsi="Garamond"/>
                <w:sz w:val="24"/>
                <w:szCs w:val="24"/>
              </w:rPr>
              <w:t xml:space="preserve">Παπανικολάου </w:t>
            </w:r>
            <w:r w:rsidR="005E2238" w:rsidRPr="00342F54">
              <w:rPr>
                <w:rFonts w:ascii="Garamond" w:hAnsi="Garamond"/>
                <w:sz w:val="24"/>
                <w:szCs w:val="24"/>
              </w:rPr>
              <w:t xml:space="preserve">Θεσσαλονίκης </w:t>
            </w:r>
          </w:p>
        </w:tc>
        <w:tc>
          <w:tcPr>
            <w:tcW w:w="1880" w:type="dxa"/>
            <w:noWrap/>
            <w:hideMark/>
          </w:tcPr>
          <w:p w14:paraId="6FACF59B" w14:textId="77777777" w:rsidR="008A76B0" w:rsidRPr="00342F54" w:rsidRDefault="008A76B0" w:rsidP="008A76B0">
            <w:pPr>
              <w:rPr>
                <w:rFonts w:ascii="Garamond" w:hAnsi="Garamond"/>
                <w:sz w:val="24"/>
                <w:szCs w:val="24"/>
              </w:rPr>
            </w:pPr>
            <w:r w:rsidRPr="00342F54">
              <w:rPr>
                <w:rFonts w:ascii="Garamond" w:hAnsi="Garamond"/>
                <w:sz w:val="24"/>
                <w:szCs w:val="24"/>
              </w:rPr>
              <w:t>7395</w:t>
            </w:r>
          </w:p>
        </w:tc>
      </w:tr>
      <w:tr w:rsidR="008A76B0" w:rsidRPr="00342F54" w14:paraId="3306F9E6" w14:textId="77777777" w:rsidTr="008A76B0">
        <w:trPr>
          <w:trHeight w:val="288"/>
        </w:trPr>
        <w:tc>
          <w:tcPr>
            <w:tcW w:w="3307" w:type="dxa"/>
            <w:noWrap/>
            <w:hideMark/>
          </w:tcPr>
          <w:p w14:paraId="0181CE8D" w14:textId="77777777" w:rsidR="008A76B0" w:rsidRPr="00342F54" w:rsidRDefault="008A76B0">
            <w:pPr>
              <w:rPr>
                <w:rFonts w:ascii="Garamond" w:hAnsi="Garamond"/>
                <w:sz w:val="24"/>
                <w:szCs w:val="24"/>
              </w:rPr>
            </w:pPr>
            <w:r w:rsidRPr="00342F54">
              <w:rPr>
                <w:rFonts w:ascii="Garamond" w:hAnsi="Garamond"/>
                <w:sz w:val="24"/>
                <w:szCs w:val="24"/>
              </w:rPr>
              <w:t xml:space="preserve">Πανεπιστημιακό Νοσοκομείου Κρήτης </w:t>
            </w:r>
          </w:p>
        </w:tc>
        <w:tc>
          <w:tcPr>
            <w:tcW w:w="1880" w:type="dxa"/>
            <w:noWrap/>
            <w:hideMark/>
          </w:tcPr>
          <w:p w14:paraId="6BDDB21D" w14:textId="77777777" w:rsidR="008A76B0" w:rsidRPr="00342F54" w:rsidRDefault="008A76B0" w:rsidP="008A76B0">
            <w:pPr>
              <w:rPr>
                <w:rFonts w:ascii="Garamond" w:hAnsi="Garamond"/>
                <w:sz w:val="24"/>
                <w:szCs w:val="24"/>
              </w:rPr>
            </w:pPr>
            <w:r w:rsidRPr="00342F54">
              <w:rPr>
                <w:rFonts w:ascii="Garamond" w:hAnsi="Garamond"/>
                <w:sz w:val="24"/>
                <w:szCs w:val="24"/>
              </w:rPr>
              <w:t>7043</w:t>
            </w:r>
          </w:p>
        </w:tc>
      </w:tr>
      <w:tr w:rsidR="008A76B0" w:rsidRPr="00342F54" w14:paraId="2CB0166B" w14:textId="77777777" w:rsidTr="008A76B0">
        <w:trPr>
          <w:trHeight w:val="288"/>
        </w:trPr>
        <w:tc>
          <w:tcPr>
            <w:tcW w:w="3307" w:type="dxa"/>
            <w:noWrap/>
            <w:hideMark/>
          </w:tcPr>
          <w:p w14:paraId="2DADB935" w14:textId="77777777" w:rsidR="008A76B0" w:rsidRPr="00342F54" w:rsidRDefault="008A76B0">
            <w:pPr>
              <w:rPr>
                <w:rFonts w:ascii="Garamond" w:hAnsi="Garamond"/>
                <w:sz w:val="24"/>
                <w:szCs w:val="24"/>
              </w:rPr>
            </w:pPr>
            <w:r w:rsidRPr="00342F54">
              <w:rPr>
                <w:rFonts w:ascii="Garamond" w:hAnsi="Garamond"/>
                <w:sz w:val="24"/>
                <w:szCs w:val="24"/>
              </w:rPr>
              <w:t xml:space="preserve">Ελπίς </w:t>
            </w:r>
          </w:p>
        </w:tc>
        <w:tc>
          <w:tcPr>
            <w:tcW w:w="1880" w:type="dxa"/>
            <w:noWrap/>
            <w:hideMark/>
          </w:tcPr>
          <w:p w14:paraId="7CA6F91F" w14:textId="77777777" w:rsidR="008A76B0" w:rsidRPr="00342F54" w:rsidRDefault="008A76B0" w:rsidP="008A76B0">
            <w:pPr>
              <w:rPr>
                <w:rFonts w:ascii="Garamond" w:hAnsi="Garamond"/>
                <w:sz w:val="24"/>
                <w:szCs w:val="24"/>
              </w:rPr>
            </w:pPr>
            <w:r w:rsidRPr="00342F54">
              <w:rPr>
                <w:rFonts w:ascii="Garamond" w:hAnsi="Garamond"/>
                <w:sz w:val="24"/>
                <w:szCs w:val="24"/>
              </w:rPr>
              <w:t>6732</w:t>
            </w:r>
          </w:p>
        </w:tc>
      </w:tr>
      <w:tr w:rsidR="008A76B0" w:rsidRPr="00342F54" w14:paraId="6A8D36DD" w14:textId="77777777" w:rsidTr="008A76B0">
        <w:trPr>
          <w:trHeight w:val="288"/>
        </w:trPr>
        <w:tc>
          <w:tcPr>
            <w:tcW w:w="3307" w:type="dxa"/>
            <w:noWrap/>
            <w:hideMark/>
          </w:tcPr>
          <w:p w14:paraId="7A58DFF5" w14:textId="77777777" w:rsidR="008A76B0" w:rsidRPr="00342F54" w:rsidRDefault="008A76B0">
            <w:pPr>
              <w:rPr>
                <w:rFonts w:ascii="Garamond" w:hAnsi="Garamond"/>
                <w:sz w:val="24"/>
                <w:szCs w:val="24"/>
              </w:rPr>
            </w:pPr>
            <w:r w:rsidRPr="00342F54">
              <w:rPr>
                <w:rFonts w:ascii="Garamond" w:hAnsi="Garamond"/>
                <w:sz w:val="24"/>
                <w:szCs w:val="24"/>
              </w:rPr>
              <w:t xml:space="preserve">Αττικόν </w:t>
            </w:r>
          </w:p>
        </w:tc>
        <w:tc>
          <w:tcPr>
            <w:tcW w:w="1880" w:type="dxa"/>
            <w:noWrap/>
            <w:hideMark/>
          </w:tcPr>
          <w:p w14:paraId="3E94B915" w14:textId="77777777" w:rsidR="008A76B0" w:rsidRPr="00342F54" w:rsidRDefault="008A76B0" w:rsidP="008A76B0">
            <w:pPr>
              <w:rPr>
                <w:rFonts w:ascii="Garamond" w:hAnsi="Garamond"/>
                <w:sz w:val="24"/>
                <w:szCs w:val="24"/>
              </w:rPr>
            </w:pPr>
            <w:r w:rsidRPr="00342F54">
              <w:rPr>
                <w:rFonts w:ascii="Garamond" w:hAnsi="Garamond"/>
                <w:sz w:val="24"/>
                <w:szCs w:val="24"/>
              </w:rPr>
              <w:t>5811</w:t>
            </w:r>
          </w:p>
        </w:tc>
      </w:tr>
    </w:tbl>
    <w:p w14:paraId="622357D1" w14:textId="77777777" w:rsidR="001D643C" w:rsidRDefault="001D643C" w:rsidP="009673EC">
      <w:pPr>
        <w:rPr>
          <w:rFonts w:ascii="Garamond" w:hAnsi="Garamond"/>
          <w:b/>
          <w:bCs/>
          <w:sz w:val="32"/>
          <w:szCs w:val="32"/>
        </w:rPr>
      </w:pPr>
    </w:p>
    <w:p w14:paraId="6A2E9998" w14:textId="78EAC8B9" w:rsidR="009123B0" w:rsidRPr="00342F54" w:rsidRDefault="009123B0" w:rsidP="009673EC">
      <w:pPr>
        <w:rPr>
          <w:rFonts w:ascii="Garamond" w:hAnsi="Garamond"/>
          <w:sz w:val="24"/>
          <w:szCs w:val="24"/>
        </w:rPr>
      </w:pPr>
      <w:r w:rsidRPr="00342F54">
        <w:rPr>
          <w:rFonts w:ascii="Garamond" w:hAnsi="Garamond"/>
          <w:b/>
          <w:bCs/>
          <w:sz w:val="24"/>
          <w:szCs w:val="24"/>
        </w:rPr>
        <w:t>Οι Διοικητικές περιφέρεις και η Αιμοδοσία</w:t>
      </w:r>
      <w:r w:rsidRPr="00342F54">
        <w:rPr>
          <w:rFonts w:ascii="Garamond" w:hAnsi="Garamond"/>
          <w:sz w:val="24"/>
          <w:szCs w:val="24"/>
        </w:rPr>
        <w:t xml:space="preserve">. </w:t>
      </w:r>
    </w:p>
    <w:p w14:paraId="3940C6C9" w14:textId="7DE9E508" w:rsidR="007B6CCF" w:rsidRPr="00342F54" w:rsidRDefault="009673EC" w:rsidP="009673EC">
      <w:pPr>
        <w:rPr>
          <w:rFonts w:ascii="Garamond" w:hAnsi="Garamond"/>
          <w:sz w:val="24"/>
          <w:szCs w:val="24"/>
        </w:rPr>
      </w:pPr>
      <w:r w:rsidRPr="00342F54">
        <w:rPr>
          <w:rFonts w:ascii="Garamond" w:hAnsi="Garamond"/>
          <w:sz w:val="24"/>
          <w:szCs w:val="24"/>
        </w:rPr>
        <w:t xml:space="preserve">Η συνολική συγκέντρωση αίματος στην Χώρα μας αντιστοιχεί σε </w:t>
      </w:r>
      <w:r w:rsidR="007B6CCF" w:rsidRPr="00342F54">
        <w:rPr>
          <w:rFonts w:ascii="Garamond" w:hAnsi="Garamond"/>
          <w:sz w:val="24"/>
          <w:szCs w:val="24"/>
        </w:rPr>
        <w:t xml:space="preserve">52, 56 μονάδες Αίματος ανά 1000 κατοίκους από </w:t>
      </w:r>
      <w:r w:rsidRPr="00342F54">
        <w:rPr>
          <w:rFonts w:ascii="Garamond" w:hAnsi="Garamond"/>
          <w:sz w:val="24"/>
          <w:szCs w:val="24"/>
        </w:rPr>
        <w:t xml:space="preserve">50,7 μονάδες ανά 1000 κατοίκους </w:t>
      </w:r>
      <w:r w:rsidR="007B6CCF" w:rsidRPr="00342F54">
        <w:rPr>
          <w:rFonts w:ascii="Garamond" w:hAnsi="Garamond"/>
          <w:sz w:val="24"/>
          <w:szCs w:val="24"/>
        </w:rPr>
        <w:t xml:space="preserve"> , που ήταν το 2024. </w:t>
      </w:r>
    </w:p>
    <w:tbl>
      <w:tblPr>
        <w:tblStyle w:val="TableGrid"/>
        <w:tblW w:w="0" w:type="auto"/>
        <w:tblLook w:val="04A0" w:firstRow="1" w:lastRow="0" w:firstColumn="1" w:lastColumn="0" w:noHBand="0" w:noVBand="1"/>
      </w:tblPr>
      <w:tblGrid>
        <w:gridCol w:w="2660"/>
        <w:gridCol w:w="2240"/>
      </w:tblGrid>
      <w:tr w:rsidR="007B6CCF" w:rsidRPr="00342F54" w14:paraId="7FE8B47D" w14:textId="77777777" w:rsidTr="007B6CCF">
        <w:trPr>
          <w:trHeight w:val="288"/>
        </w:trPr>
        <w:tc>
          <w:tcPr>
            <w:tcW w:w="2660" w:type="dxa"/>
            <w:noWrap/>
            <w:hideMark/>
          </w:tcPr>
          <w:p w14:paraId="0BFC55CB" w14:textId="77777777" w:rsidR="007B6CCF" w:rsidRPr="00342F54" w:rsidRDefault="007B6CCF">
            <w:pPr>
              <w:rPr>
                <w:rFonts w:ascii="Garamond" w:hAnsi="Garamond"/>
                <w:b/>
                <w:bCs/>
                <w:sz w:val="24"/>
                <w:szCs w:val="24"/>
              </w:rPr>
            </w:pPr>
            <w:r w:rsidRPr="00342F54">
              <w:rPr>
                <w:rFonts w:ascii="Garamond" w:hAnsi="Garamond"/>
                <w:b/>
                <w:bCs/>
                <w:sz w:val="24"/>
                <w:szCs w:val="24"/>
              </w:rPr>
              <w:t xml:space="preserve">Περιφέρειες </w:t>
            </w:r>
          </w:p>
        </w:tc>
        <w:tc>
          <w:tcPr>
            <w:tcW w:w="2240" w:type="dxa"/>
            <w:noWrap/>
            <w:hideMark/>
          </w:tcPr>
          <w:p w14:paraId="6A7404CA" w14:textId="77777777" w:rsidR="007B6CCF" w:rsidRPr="00342F54" w:rsidRDefault="007B6CCF">
            <w:pPr>
              <w:rPr>
                <w:rFonts w:ascii="Garamond" w:hAnsi="Garamond"/>
                <w:b/>
                <w:bCs/>
                <w:sz w:val="24"/>
                <w:szCs w:val="24"/>
              </w:rPr>
            </w:pPr>
            <w:r w:rsidRPr="00342F54">
              <w:rPr>
                <w:rFonts w:ascii="Garamond" w:hAnsi="Garamond"/>
                <w:b/>
                <w:bCs/>
                <w:sz w:val="24"/>
                <w:szCs w:val="24"/>
              </w:rPr>
              <w:t xml:space="preserve">Μονάδες Αίματος ανά 1000 κατοίκους </w:t>
            </w:r>
          </w:p>
        </w:tc>
      </w:tr>
      <w:tr w:rsidR="007B6CCF" w:rsidRPr="00342F54" w14:paraId="45187D7C" w14:textId="77777777" w:rsidTr="007B6CCF">
        <w:trPr>
          <w:trHeight w:val="288"/>
        </w:trPr>
        <w:tc>
          <w:tcPr>
            <w:tcW w:w="2660" w:type="dxa"/>
            <w:noWrap/>
            <w:hideMark/>
          </w:tcPr>
          <w:p w14:paraId="1D6109F6" w14:textId="11129F24" w:rsidR="007B6CCF" w:rsidRPr="00342F54" w:rsidRDefault="007B6CCF">
            <w:pPr>
              <w:rPr>
                <w:rFonts w:ascii="Garamond" w:hAnsi="Garamond"/>
                <w:sz w:val="24"/>
                <w:szCs w:val="24"/>
              </w:rPr>
            </w:pPr>
            <w:r w:rsidRPr="00342F54">
              <w:rPr>
                <w:rFonts w:ascii="Garamond" w:hAnsi="Garamond"/>
                <w:sz w:val="24"/>
                <w:szCs w:val="24"/>
              </w:rPr>
              <w:t>Κρήτη</w:t>
            </w:r>
            <w:r w:rsidR="009123B0" w:rsidRPr="00342F54">
              <w:rPr>
                <w:rFonts w:ascii="Garamond" w:hAnsi="Garamond"/>
                <w:sz w:val="24"/>
                <w:szCs w:val="24"/>
              </w:rPr>
              <w:t>ς</w:t>
            </w:r>
            <w:r w:rsidRPr="00342F54">
              <w:rPr>
                <w:rFonts w:ascii="Garamond" w:hAnsi="Garamond"/>
                <w:sz w:val="24"/>
                <w:szCs w:val="24"/>
              </w:rPr>
              <w:t xml:space="preserve"> </w:t>
            </w:r>
          </w:p>
        </w:tc>
        <w:tc>
          <w:tcPr>
            <w:tcW w:w="2240" w:type="dxa"/>
            <w:noWrap/>
            <w:hideMark/>
          </w:tcPr>
          <w:p w14:paraId="2EC7E13C" w14:textId="77777777" w:rsidR="007B6CCF" w:rsidRPr="00342F54" w:rsidRDefault="007B6CCF" w:rsidP="007B6CCF">
            <w:pPr>
              <w:rPr>
                <w:rFonts w:ascii="Garamond" w:hAnsi="Garamond"/>
                <w:sz w:val="24"/>
                <w:szCs w:val="24"/>
              </w:rPr>
            </w:pPr>
            <w:r w:rsidRPr="00342F54">
              <w:rPr>
                <w:rFonts w:ascii="Garamond" w:hAnsi="Garamond"/>
                <w:sz w:val="24"/>
                <w:szCs w:val="24"/>
              </w:rPr>
              <w:t>64,68</w:t>
            </w:r>
          </w:p>
        </w:tc>
      </w:tr>
      <w:tr w:rsidR="007B6CCF" w:rsidRPr="00342F54" w14:paraId="0F03AC22" w14:textId="77777777" w:rsidTr="007B6CCF">
        <w:trPr>
          <w:trHeight w:val="288"/>
        </w:trPr>
        <w:tc>
          <w:tcPr>
            <w:tcW w:w="2660" w:type="dxa"/>
            <w:noWrap/>
            <w:hideMark/>
          </w:tcPr>
          <w:p w14:paraId="5792CAD9" w14:textId="77777777" w:rsidR="007B6CCF" w:rsidRPr="00342F54" w:rsidRDefault="007B6CCF">
            <w:pPr>
              <w:rPr>
                <w:rFonts w:ascii="Garamond" w:hAnsi="Garamond"/>
                <w:sz w:val="24"/>
                <w:szCs w:val="24"/>
              </w:rPr>
            </w:pPr>
            <w:r w:rsidRPr="00342F54">
              <w:rPr>
                <w:rFonts w:ascii="Garamond" w:hAnsi="Garamond"/>
                <w:sz w:val="24"/>
                <w:szCs w:val="24"/>
              </w:rPr>
              <w:t xml:space="preserve">Ιονίων Νήσων </w:t>
            </w:r>
          </w:p>
        </w:tc>
        <w:tc>
          <w:tcPr>
            <w:tcW w:w="2240" w:type="dxa"/>
            <w:noWrap/>
            <w:hideMark/>
          </w:tcPr>
          <w:p w14:paraId="357CC7A4" w14:textId="77777777" w:rsidR="007B6CCF" w:rsidRPr="00342F54" w:rsidRDefault="007B6CCF" w:rsidP="007B6CCF">
            <w:pPr>
              <w:rPr>
                <w:rFonts w:ascii="Garamond" w:hAnsi="Garamond"/>
                <w:sz w:val="24"/>
                <w:szCs w:val="24"/>
              </w:rPr>
            </w:pPr>
            <w:r w:rsidRPr="00342F54">
              <w:rPr>
                <w:rFonts w:ascii="Garamond" w:hAnsi="Garamond"/>
                <w:sz w:val="24"/>
                <w:szCs w:val="24"/>
              </w:rPr>
              <w:t>60,48</w:t>
            </w:r>
          </w:p>
        </w:tc>
      </w:tr>
      <w:tr w:rsidR="007B6CCF" w:rsidRPr="00342F54" w14:paraId="70A10C6F" w14:textId="77777777" w:rsidTr="007B6CCF">
        <w:trPr>
          <w:trHeight w:val="288"/>
        </w:trPr>
        <w:tc>
          <w:tcPr>
            <w:tcW w:w="2660" w:type="dxa"/>
            <w:noWrap/>
            <w:hideMark/>
          </w:tcPr>
          <w:p w14:paraId="1AEF47C1" w14:textId="77777777" w:rsidR="007B6CCF" w:rsidRPr="00342F54" w:rsidRDefault="007B6CCF">
            <w:pPr>
              <w:rPr>
                <w:rFonts w:ascii="Garamond" w:hAnsi="Garamond"/>
                <w:sz w:val="24"/>
                <w:szCs w:val="24"/>
              </w:rPr>
            </w:pPr>
            <w:r w:rsidRPr="00342F54">
              <w:rPr>
                <w:rFonts w:ascii="Garamond" w:hAnsi="Garamond"/>
                <w:sz w:val="24"/>
                <w:szCs w:val="24"/>
              </w:rPr>
              <w:t xml:space="preserve">Αττικής </w:t>
            </w:r>
          </w:p>
        </w:tc>
        <w:tc>
          <w:tcPr>
            <w:tcW w:w="2240" w:type="dxa"/>
            <w:noWrap/>
            <w:hideMark/>
          </w:tcPr>
          <w:p w14:paraId="68A081D1" w14:textId="77777777" w:rsidR="007B6CCF" w:rsidRPr="00342F54" w:rsidRDefault="007B6CCF" w:rsidP="007B6CCF">
            <w:pPr>
              <w:rPr>
                <w:rFonts w:ascii="Garamond" w:hAnsi="Garamond"/>
                <w:sz w:val="24"/>
                <w:szCs w:val="24"/>
              </w:rPr>
            </w:pPr>
            <w:r w:rsidRPr="00342F54">
              <w:rPr>
                <w:rFonts w:ascii="Garamond" w:hAnsi="Garamond"/>
                <w:sz w:val="24"/>
                <w:szCs w:val="24"/>
              </w:rPr>
              <w:t>54,43</w:t>
            </w:r>
          </w:p>
        </w:tc>
      </w:tr>
      <w:tr w:rsidR="007B6CCF" w:rsidRPr="00342F54" w14:paraId="6355C14F" w14:textId="77777777" w:rsidTr="007B6CCF">
        <w:trPr>
          <w:trHeight w:val="288"/>
        </w:trPr>
        <w:tc>
          <w:tcPr>
            <w:tcW w:w="2660" w:type="dxa"/>
            <w:noWrap/>
            <w:hideMark/>
          </w:tcPr>
          <w:p w14:paraId="6D66F289" w14:textId="77777777" w:rsidR="007B6CCF" w:rsidRPr="00342F54" w:rsidRDefault="007B6CCF">
            <w:pPr>
              <w:rPr>
                <w:rFonts w:ascii="Garamond" w:hAnsi="Garamond"/>
                <w:sz w:val="24"/>
                <w:szCs w:val="24"/>
              </w:rPr>
            </w:pPr>
            <w:r w:rsidRPr="00342F54">
              <w:rPr>
                <w:rFonts w:ascii="Garamond" w:hAnsi="Garamond"/>
                <w:sz w:val="24"/>
                <w:szCs w:val="24"/>
              </w:rPr>
              <w:t xml:space="preserve">Ανατ. Μακεδονίας - Θράκης </w:t>
            </w:r>
          </w:p>
        </w:tc>
        <w:tc>
          <w:tcPr>
            <w:tcW w:w="2240" w:type="dxa"/>
            <w:noWrap/>
            <w:hideMark/>
          </w:tcPr>
          <w:p w14:paraId="2173677C" w14:textId="77777777" w:rsidR="007B6CCF" w:rsidRPr="00342F54" w:rsidRDefault="007B6CCF" w:rsidP="007B6CCF">
            <w:pPr>
              <w:rPr>
                <w:rFonts w:ascii="Garamond" w:hAnsi="Garamond"/>
                <w:sz w:val="24"/>
                <w:szCs w:val="24"/>
              </w:rPr>
            </w:pPr>
            <w:r w:rsidRPr="00342F54">
              <w:rPr>
                <w:rFonts w:ascii="Garamond" w:hAnsi="Garamond"/>
                <w:sz w:val="24"/>
                <w:szCs w:val="24"/>
              </w:rPr>
              <w:t>53,39</w:t>
            </w:r>
          </w:p>
        </w:tc>
      </w:tr>
      <w:tr w:rsidR="007B6CCF" w:rsidRPr="00342F54" w14:paraId="5966129A" w14:textId="77777777" w:rsidTr="007B6CCF">
        <w:trPr>
          <w:trHeight w:val="288"/>
        </w:trPr>
        <w:tc>
          <w:tcPr>
            <w:tcW w:w="2660" w:type="dxa"/>
            <w:noWrap/>
            <w:hideMark/>
          </w:tcPr>
          <w:p w14:paraId="6BE5D58E" w14:textId="77777777" w:rsidR="007B6CCF" w:rsidRPr="00342F54" w:rsidRDefault="007B6CCF">
            <w:pPr>
              <w:rPr>
                <w:rFonts w:ascii="Garamond" w:hAnsi="Garamond"/>
                <w:b/>
                <w:bCs/>
                <w:color w:val="0070C0"/>
                <w:sz w:val="24"/>
                <w:szCs w:val="24"/>
              </w:rPr>
            </w:pPr>
            <w:r w:rsidRPr="00342F54">
              <w:rPr>
                <w:rFonts w:ascii="Garamond" w:hAnsi="Garamond"/>
                <w:b/>
                <w:bCs/>
                <w:color w:val="0070C0"/>
                <w:sz w:val="24"/>
                <w:szCs w:val="24"/>
              </w:rPr>
              <w:t xml:space="preserve">Ελλάδας </w:t>
            </w:r>
          </w:p>
        </w:tc>
        <w:tc>
          <w:tcPr>
            <w:tcW w:w="2240" w:type="dxa"/>
            <w:noWrap/>
            <w:hideMark/>
          </w:tcPr>
          <w:p w14:paraId="6B3E8AF7" w14:textId="77777777" w:rsidR="007B6CCF" w:rsidRPr="00342F54" w:rsidRDefault="007B6CCF" w:rsidP="007B6CCF">
            <w:pPr>
              <w:rPr>
                <w:rFonts w:ascii="Garamond" w:hAnsi="Garamond"/>
                <w:b/>
                <w:bCs/>
                <w:color w:val="0070C0"/>
                <w:sz w:val="24"/>
                <w:szCs w:val="24"/>
              </w:rPr>
            </w:pPr>
            <w:r w:rsidRPr="00342F54">
              <w:rPr>
                <w:rFonts w:ascii="Garamond" w:hAnsi="Garamond"/>
                <w:b/>
                <w:bCs/>
                <w:color w:val="0070C0"/>
                <w:sz w:val="24"/>
                <w:szCs w:val="24"/>
              </w:rPr>
              <w:t>52,56</w:t>
            </w:r>
          </w:p>
        </w:tc>
      </w:tr>
      <w:tr w:rsidR="007B6CCF" w:rsidRPr="00342F54" w14:paraId="762946D8" w14:textId="77777777" w:rsidTr="007B6CCF">
        <w:trPr>
          <w:trHeight w:val="288"/>
        </w:trPr>
        <w:tc>
          <w:tcPr>
            <w:tcW w:w="2660" w:type="dxa"/>
            <w:noWrap/>
            <w:hideMark/>
          </w:tcPr>
          <w:p w14:paraId="3BE474F0" w14:textId="77777777" w:rsidR="007B6CCF" w:rsidRPr="00342F54" w:rsidRDefault="007B6CCF">
            <w:pPr>
              <w:rPr>
                <w:rFonts w:ascii="Garamond" w:hAnsi="Garamond"/>
                <w:sz w:val="24"/>
                <w:szCs w:val="24"/>
              </w:rPr>
            </w:pPr>
            <w:proofErr w:type="spellStart"/>
            <w:r w:rsidRPr="00342F54">
              <w:rPr>
                <w:rFonts w:ascii="Garamond" w:hAnsi="Garamond"/>
                <w:sz w:val="24"/>
                <w:szCs w:val="24"/>
              </w:rPr>
              <w:t>Κεντ</w:t>
            </w:r>
            <w:proofErr w:type="spellEnd"/>
            <w:r w:rsidRPr="00342F54">
              <w:rPr>
                <w:rFonts w:ascii="Garamond" w:hAnsi="Garamond"/>
                <w:sz w:val="24"/>
                <w:szCs w:val="24"/>
              </w:rPr>
              <w:t>. Μακεδονίας</w:t>
            </w:r>
          </w:p>
        </w:tc>
        <w:tc>
          <w:tcPr>
            <w:tcW w:w="2240" w:type="dxa"/>
            <w:noWrap/>
            <w:hideMark/>
          </w:tcPr>
          <w:p w14:paraId="4666F09B" w14:textId="77777777" w:rsidR="007B6CCF" w:rsidRPr="00342F54" w:rsidRDefault="007B6CCF" w:rsidP="007B6CCF">
            <w:pPr>
              <w:rPr>
                <w:rFonts w:ascii="Garamond" w:hAnsi="Garamond"/>
                <w:sz w:val="24"/>
                <w:szCs w:val="24"/>
              </w:rPr>
            </w:pPr>
            <w:r w:rsidRPr="00342F54">
              <w:rPr>
                <w:rFonts w:ascii="Garamond" w:hAnsi="Garamond"/>
                <w:sz w:val="24"/>
                <w:szCs w:val="24"/>
              </w:rPr>
              <w:t>52,06</w:t>
            </w:r>
          </w:p>
        </w:tc>
      </w:tr>
      <w:tr w:rsidR="007B6CCF" w:rsidRPr="00342F54" w14:paraId="4C4C4762" w14:textId="77777777" w:rsidTr="007B6CCF">
        <w:trPr>
          <w:trHeight w:val="288"/>
        </w:trPr>
        <w:tc>
          <w:tcPr>
            <w:tcW w:w="2660" w:type="dxa"/>
            <w:noWrap/>
            <w:hideMark/>
          </w:tcPr>
          <w:p w14:paraId="288FB2D3" w14:textId="51DFC843" w:rsidR="007B6CCF" w:rsidRPr="00342F54" w:rsidRDefault="009123B0">
            <w:pPr>
              <w:rPr>
                <w:rFonts w:ascii="Garamond" w:hAnsi="Garamond"/>
                <w:sz w:val="24"/>
                <w:szCs w:val="24"/>
              </w:rPr>
            </w:pPr>
            <w:r w:rsidRPr="00342F54">
              <w:rPr>
                <w:rFonts w:ascii="Garamond" w:hAnsi="Garamond"/>
                <w:sz w:val="24"/>
                <w:szCs w:val="24"/>
              </w:rPr>
              <w:t>Η</w:t>
            </w:r>
            <w:r w:rsidR="007B6CCF" w:rsidRPr="00342F54">
              <w:rPr>
                <w:rFonts w:ascii="Garamond" w:hAnsi="Garamond"/>
                <w:sz w:val="24"/>
                <w:szCs w:val="24"/>
              </w:rPr>
              <w:t>πε</w:t>
            </w:r>
            <w:r w:rsidRPr="00342F54">
              <w:rPr>
                <w:rFonts w:ascii="Garamond" w:hAnsi="Garamond"/>
                <w:sz w:val="24"/>
                <w:szCs w:val="24"/>
              </w:rPr>
              <w:t>ί</w:t>
            </w:r>
            <w:r w:rsidR="007B6CCF" w:rsidRPr="00342F54">
              <w:rPr>
                <w:rFonts w:ascii="Garamond" w:hAnsi="Garamond"/>
                <w:sz w:val="24"/>
                <w:szCs w:val="24"/>
              </w:rPr>
              <w:t>ρο</w:t>
            </w:r>
            <w:r w:rsidRPr="00342F54">
              <w:rPr>
                <w:rFonts w:ascii="Garamond" w:hAnsi="Garamond"/>
                <w:sz w:val="24"/>
                <w:szCs w:val="24"/>
              </w:rPr>
              <w:t xml:space="preserve">υ </w:t>
            </w:r>
          </w:p>
        </w:tc>
        <w:tc>
          <w:tcPr>
            <w:tcW w:w="2240" w:type="dxa"/>
            <w:noWrap/>
            <w:hideMark/>
          </w:tcPr>
          <w:p w14:paraId="2BCC00ED" w14:textId="77777777" w:rsidR="007B6CCF" w:rsidRPr="00342F54" w:rsidRDefault="007B6CCF" w:rsidP="007B6CCF">
            <w:pPr>
              <w:rPr>
                <w:rFonts w:ascii="Garamond" w:hAnsi="Garamond"/>
                <w:sz w:val="24"/>
                <w:szCs w:val="24"/>
              </w:rPr>
            </w:pPr>
            <w:r w:rsidRPr="00342F54">
              <w:rPr>
                <w:rFonts w:ascii="Garamond" w:hAnsi="Garamond"/>
                <w:sz w:val="24"/>
                <w:szCs w:val="24"/>
              </w:rPr>
              <w:t>51,96</w:t>
            </w:r>
          </w:p>
        </w:tc>
      </w:tr>
      <w:tr w:rsidR="007B6CCF" w:rsidRPr="00342F54" w14:paraId="49244441" w14:textId="77777777" w:rsidTr="007B6CCF">
        <w:trPr>
          <w:trHeight w:val="288"/>
        </w:trPr>
        <w:tc>
          <w:tcPr>
            <w:tcW w:w="2660" w:type="dxa"/>
            <w:noWrap/>
            <w:hideMark/>
          </w:tcPr>
          <w:p w14:paraId="255B58CA" w14:textId="77777777" w:rsidR="007B6CCF" w:rsidRPr="00342F54" w:rsidRDefault="007B6CCF">
            <w:pPr>
              <w:rPr>
                <w:rFonts w:ascii="Garamond" w:hAnsi="Garamond"/>
                <w:sz w:val="24"/>
                <w:szCs w:val="24"/>
              </w:rPr>
            </w:pPr>
            <w:proofErr w:type="spellStart"/>
            <w:r w:rsidRPr="00342F54">
              <w:rPr>
                <w:rFonts w:ascii="Garamond" w:hAnsi="Garamond"/>
                <w:sz w:val="24"/>
                <w:szCs w:val="24"/>
              </w:rPr>
              <w:t>Δυτ</w:t>
            </w:r>
            <w:proofErr w:type="spellEnd"/>
            <w:r w:rsidRPr="00342F54">
              <w:rPr>
                <w:rFonts w:ascii="Garamond" w:hAnsi="Garamond"/>
                <w:sz w:val="24"/>
                <w:szCs w:val="24"/>
              </w:rPr>
              <w:t xml:space="preserve">. Ελλάδος </w:t>
            </w:r>
          </w:p>
        </w:tc>
        <w:tc>
          <w:tcPr>
            <w:tcW w:w="2240" w:type="dxa"/>
            <w:noWrap/>
            <w:hideMark/>
          </w:tcPr>
          <w:p w14:paraId="3C69FD39" w14:textId="77777777" w:rsidR="007B6CCF" w:rsidRPr="00342F54" w:rsidRDefault="007B6CCF" w:rsidP="007B6CCF">
            <w:pPr>
              <w:rPr>
                <w:rFonts w:ascii="Garamond" w:hAnsi="Garamond"/>
                <w:sz w:val="24"/>
                <w:szCs w:val="24"/>
              </w:rPr>
            </w:pPr>
            <w:r w:rsidRPr="00342F54">
              <w:rPr>
                <w:rFonts w:ascii="Garamond" w:hAnsi="Garamond"/>
                <w:sz w:val="24"/>
                <w:szCs w:val="24"/>
              </w:rPr>
              <w:t>48</w:t>
            </w:r>
          </w:p>
        </w:tc>
      </w:tr>
      <w:tr w:rsidR="007B6CCF" w:rsidRPr="00342F54" w14:paraId="01E54632" w14:textId="77777777" w:rsidTr="007B6CCF">
        <w:trPr>
          <w:trHeight w:val="288"/>
        </w:trPr>
        <w:tc>
          <w:tcPr>
            <w:tcW w:w="2660" w:type="dxa"/>
            <w:noWrap/>
            <w:hideMark/>
          </w:tcPr>
          <w:p w14:paraId="0F5B5592" w14:textId="463074B0" w:rsidR="007B6CCF" w:rsidRPr="00342F54" w:rsidRDefault="007B6CCF">
            <w:pPr>
              <w:rPr>
                <w:rFonts w:ascii="Garamond" w:hAnsi="Garamond"/>
                <w:sz w:val="24"/>
                <w:szCs w:val="24"/>
              </w:rPr>
            </w:pPr>
            <w:r w:rsidRPr="00342F54">
              <w:rPr>
                <w:rFonts w:ascii="Garamond" w:hAnsi="Garamond"/>
                <w:sz w:val="24"/>
                <w:szCs w:val="24"/>
              </w:rPr>
              <w:t>Β. Αιγαίο</w:t>
            </w:r>
            <w:r w:rsidR="009123B0" w:rsidRPr="00342F54">
              <w:rPr>
                <w:rFonts w:ascii="Garamond" w:hAnsi="Garamond"/>
                <w:sz w:val="24"/>
                <w:szCs w:val="24"/>
              </w:rPr>
              <w:t>υ</w:t>
            </w:r>
            <w:r w:rsidRPr="00342F54">
              <w:rPr>
                <w:rFonts w:ascii="Garamond" w:hAnsi="Garamond"/>
                <w:sz w:val="24"/>
                <w:szCs w:val="24"/>
              </w:rPr>
              <w:t xml:space="preserve"> </w:t>
            </w:r>
          </w:p>
        </w:tc>
        <w:tc>
          <w:tcPr>
            <w:tcW w:w="2240" w:type="dxa"/>
            <w:noWrap/>
            <w:hideMark/>
          </w:tcPr>
          <w:p w14:paraId="3DEE815B" w14:textId="77777777" w:rsidR="007B6CCF" w:rsidRPr="00342F54" w:rsidRDefault="007B6CCF" w:rsidP="007B6CCF">
            <w:pPr>
              <w:rPr>
                <w:rFonts w:ascii="Garamond" w:hAnsi="Garamond"/>
                <w:sz w:val="24"/>
                <w:szCs w:val="24"/>
              </w:rPr>
            </w:pPr>
            <w:r w:rsidRPr="00342F54">
              <w:rPr>
                <w:rFonts w:ascii="Garamond" w:hAnsi="Garamond"/>
                <w:sz w:val="24"/>
                <w:szCs w:val="24"/>
              </w:rPr>
              <w:t>44,9</w:t>
            </w:r>
          </w:p>
        </w:tc>
      </w:tr>
      <w:tr w:rsidR="007B6CCF" w:rsidRPr="00342F54" w14:paraId="0B0F5EC5" w14:textId="77777777" w:rsidTr="007B6CCF">
        <w:trPr>
          <w:trHeight w:val="288"/>
        </w:trPr>
        <w:tc>
          <w:tcPr>
            <w:tcW w:w="2660" w:type="dxa"/>
            <w:noWrap/>
            <w:hideMark/>
          </w:tcPr>
          <w:p w14:paraId="53C2A03D" w14:textId="126FD1AB" w:rsidR="007B6CCF" w:rsidRPr="00342F54" w:rsidRDefault="007B6CCF">
            <w:pPr>
              <w:rPr>
                <w:rFonts w:ascii="Garamond" w:hAnsi="Garamond"/>
                <w:sz w:val="24"/>
                <w:szCs w:val="24"/>
              </w:rPr>
            </w:pPr>
            <w:r w:rsidRPr="00342F54">
              <w:rPr>
                <w:rFonts w:ascii="Garamond" w:hAnsi="Garamond"/>
                <w:sz w:val="24"/>
                <w:szCs w:val="24"/>
              </w:rPr>
              <w:t>Θεσσαλία</w:t>
            </w:r>
            <w:r w:rsidR="009123B0" w:rsidRPr="00342F54">
              <w:rPr>
                <w:rFonts w:ascii="Garamond" w:hAnsi="Garamond"/>
                <w:sz w:val="24"/>
                <w:szCs w:val="24"/>
              </w:rPr>
              <w:t>ς</w:t>
            </w:r>
            <w:r w:rsidRPr="00342F54">
              <w:rPr>
                <w:rFonts w:ascii="Garamond" w:hAnsi="Garamond"/>
                <w:sz w:val="24"/>
                <w:szCs w:val="24"/>
              </w:rPr>
              <w:t xml:space="preserve"> </w:t>
            </w:r>
          </w:p>
        </w:tc>
        <w:tc>
          <w:tcPr>
            <w:tcW w:w="2240" w:type="dxa"/>
            <w:noWrap/>
            <w:hideMark/>
          </w:tcPr>
          <w:p w14:paraId="6C8A2737" w14:textId="7EA8E76C" w:rsidR="007B6CCF" w:rsidRPr="00342F54" w:rsidRDefault="007B6CCF" w:rsidP="007B6CCF">
            <w:pPr>
              <w:rPr>
                <w:rFonts w:ascii="Garamond" w:hAnsi="Garamond"/>
                <w:sz w:val="24"/>
                <w:szCs w:val="24"/>
              </w:rPr>
            </w:pPr>
            <w:r w:rsidRPr="00342F54">
              <w:rPr>
                <w:rFonts w:ascii="Garamond" w:hAnsi="Garamond"/>
                <w:sz w:val="24"/>
                <w:szCs w:val="24"/>
              </w:rPr>
              <w:t>44,06</w:t>
            </w:r>
          </w:p>
        </w:tc>
      </w:tr>
      <w:tr w:rsidR="007B6CCF" w:rsidRPr="00342F54" w14:paraId="32F47556" w14:textId="77777777" w:rsidTr="007B6CCF">
        <w:trPr>
          <w:trHeight w:val="288"/>
        </w:trPr>
        <w:tc>
          <w:tcPr>
            <w:tcW w:w="2660" w:type="dxa"/>
            <w:noWrap/>
            <w:hideMark/>
          </w:tcPr>
          <w:p w14:paraId="67B373B8" w14:textId="1D35D031" w:rsidR="007B6CCF" w:rsidRPr="00342F54" w:rsidRDefault="009123B0">
            <w:pPr>
              <w:rPr>
                <w:rFonts w:ascii="Garamond" w:hAnsi="Garamond"/>
                <w:sz w:val="24"/>
                <w:szCs w:val="24"/>
              </w:rPr>
            </w:pPr>
            <w:r w:rsidRPr="00342F54">
              <w:rPr>
                <w:rFonts w:ascii="Garamond" w:hAnsi="Garamond"/>
                <w:sz w:val="24"/>
                <w:szCs w:val="24"/>
              </w:rPr>
              <w:t>Πελοποννήσου</w:t>
            </w:r>
          </w:p>
        </w:tc>
        <w:tc>
          <w:tcPr>
            <w:tcW w:w="2240" w:type="dxa"/>
            <w:noWrap/>
            <w:hideMark/>
          </w:tcPr>
          <w:p w14:paraId="6A6B56F9" w14:textId="77777777" w:rsidR="007B6CCF" w:rsidRPr="00342F54" w:rsidRDefault="007B6CCF" w:rsidP="007B6CCF">
            <w:pPr>
              <w:rPr>
                <w:rFonts w:ascii="Garamond" w:hAnsi="Garamond"/>
                <w:sz w:val="24"/>
                <w:szCs w:val="24"/>
              </w:rPr>
            </w:pPr>
            <w:r w:rsidRPr="00342F54">
              <w:rPr>
                <w:rFonts w:ascii="Garamond" w:hAnsi="Garamond"/>
                <w:sz w:val="24"/>
                <w:szCs w:val="24"/>
              </w:rPr>
              <w:t>41,78</w:t>
            </w:r>
          </w:p>
        </w:tc>
      </w:tr>
      <w:tr w:rsidR="007B6CCF" w:rsidRPr="00342F54" w14:paraId="0AF1285F" w14:textId="77777777" w:rsidTr="007B6CCF">
        <w:trPr>
          <w:trHeight w:val="288"/>
        </w:trPr>
        <w:tc>
          <w:tcPr>
            <w:tcW w:w="2660" w:type="dxa"/>
            <w:noWrap/>
            <w:hideMark/>
          </w:tcPr>
          <w:p w14:paraId="674626C7" w14:textId="3480A46B" w:rsidR="007B6CCF" w:rsidRPr="00342F54" w:rsidRDefault="007B6CCF">
            <w:pPr>
              <w:rPr>
                <w:rFonts w:ascii="Garamond" w:hAnsi="Garamond"/>
                <w:sz w:val="24"/>
                <w:szCs w:val="24"/>
              </w:rPr>
            </w:pPr>
            <w:proofErr w:type="spellStart"/>
            <w:r w:rsidRPr="00342F54">
              <w:rPr>
                <w:rFonts w:ascii="Garamond" w:hAnsi="Garamond"/>
                <w:sz w:val="24"/>
                <w:szCs w:val="24"/>
              </w:rPr>
              <w:t>Δυτ</w:t>
            </w:r>
            <w:proofErr w:type="spellEnd"/>
            <w:r w:rsidRPr="00342F54">
              <w:rPr>
                <w:rFonts w:ascii="Garamond" w:hAnsi="Garamond"/>
                <w:sz w:val="24"/>
                <w:szCs w:val="24"/>
              </w:rPr>
              <w:t>. Μακεδονία</w:t>
            </w:r>
            <w:r w:rsidR="009123B0" w:rsidRPr="00342F54">
              <w:rPr>
                <w:rFonts w:ascii="Garamond" w:hAnsi="Garamond"/>
                <w:sz w:val="24"/>
                <w:szCs w:val="24"/>
              </w:rPr>
              <w:t>ς</w:t>
            </w:r>
            <w:r w:rsidRPr="00342F54">
              <w:rPr>
                <w:rFonts w:ascii="Garamond" w:hAnsi="Garamond"/>
                <w:sz w:val="24"/>
                <w:szCs w:val="24"/>
              </w:rPr>
              <w:t xml:space="preserve"> </w:t>
            </w:r>
          </w:p>
        </w:tc>
        <w:tc>
          <w:tcPr>
            <w:tcW w:w="2240" w:type="dxa"/>
            <w:noWrap/>
            <w:hideMark/>
          </w:tcPr>
          <w:p w14:paraId="094A8586" w14:textId="77777777" w:rsidR="007B6CCF" w:rsidRPr="00342F54" w:rsidRDefault="007B6CCF" w:rsidP="007B6CCF">
            <w:pPr>
              <w:rPr>
                <w:rFonts w:ascii="Garamond" w:hAnsi="Garamond"/>
                <w:sz w:val="24"/>
                <w:szCs w:val="24"/>
              </w:rPr>
            </w:pPr>
            <w:r w:rsidRPr="00342F54">
              <w:rPr>
                <w:rFonts w:ascii="Garamond" w:hAnsi="Garamond"/>
                <w:sz w:val="24"/>
                <w:szCs w:val="24"/>
              </w:rPr>
              <w:t>41,51</w:t>
            </w:r>
          </w:p>
        </w:tc>
      </w:tr>
      <w:tr w:rsidR="007B6CCF" w:rsidRPr="00342F54" w14:paraId="2205928C" w14:textId="77777777" w:rsidTr="007B6CCF">
        <w:trPr>
          <w:trHeight w:val="288"/>
        </w:trPr>
        <w:tc>
          <w:tcPr>
            <w:tcW w:w="2660" w:type="dxa"/>
            <w:noWrap/>
            <w:hideMark/>
          </w:tcPr>
          <w:p w14:paraId="60A66AF3" w14:textId="77777777" w:rsidR="007B6CCF" w:rsidRPr="00342F54" w:rsidRDefault="007B6CCF">
            <w:pPr>
              <w:rPr>
                <w:rFonts w:ascii="Garamond" w:hAnsi="Garamond"/>
                <w:sz w:val="24"/>
                <w:szCs w:val="24"/>
              </w:rPr>
            </w:pPr>
            <w:r w:rsidRPr="00342F54">
              <w:rPr>
                <w:rFonts w:ascii="Garamond" w:hAnsi="Garamond"/>
                <w:sz w:val="24"/>
                <w:szCs w:val="24"/>
              </w:rPr>
              <w:t xml:space="preserve">Στερεάς Ελλάδος </w:t>
            </w:r>
          </w:p>
        </w:tc>
        <w:tc>
          <w:tcPr>
            <w:tcW w:w="2240" w:type="dxa"/>
            <w:noWrap/>
            <w:hideMark/>
          </w:tcPr>
          <w:p w14:paraId="6B61CD15" w14:textId="77777777" w:rsidR="007B6CCF" w:rsidRPr="00342F54" w:rsidRDefault="007B6CCF" w:rsidP="007B6CCF">
            <w:pPr>
              <w:rPr>
                <w:rFonts w:ascii="Garamond" w:hAnsi="Garamond"/>
                <w:sz w:val="24"/>
                <w:szCs w:val="24"/>
              </w:rPr>
            </w:pPr>
            <w:r w:rsidRPr="00342F54">
              <w:rPr>
                <w:rFonts w:ascii="Garamond" w:hAnsi="Garamond"/>
                <w:sz w:val="24"/>
                <w:szCs w:val="24"/>
              </w:rPr>
              <w:t>33,46</w:t>
            </w:r>
          </w:p>
        </w:tc>
      </w:tr>
    </w:tbl>
    <w:p w14:paraId="5BA8EBD3" w14:textId="77777777" w:rsidR="007B6CCF" w:rsidRDefault="007B6CCF" w:rsidP="009673EC">
      <w:pPr>
        <w:rPr>
          <w:rFonts w:ascii="Garamond" w:hAnsi="Garamond"/>
          <w:sz w:val="32"/>
          <w:szCs w:val="32"/>
        </w:rPr>
      </w:pPr>
    </w:p>
    <w:p w14:paraId="21836305" w14:textId="77777777" w:rsidR="003A75EF" w:rsidRDefault="003A75EF" w:rsidP="009673EC">
      <w:pPr>
        <w:rPr>
          <w:rFonts w:ascii="Garamond" w:hAnsi="Garamond"/>
          <w:sz w:val="32"/>
          <w:szCs w:val="32"/>
        </w:rPr>
      </w:pPr>
    </w:p>
    <w:p w14:paraId="1D6618BD" w14:textId="77777777" w:rsidR="003A75EF" w:rsidRDefault="003A75EF" w:rsidP="009673EC">
      <w:pPr>
        <w:rPr>
          <w:rFonts w:ascii="Garamond" w:hAnsi="Garamond"/>
          <w:sz w:val="32"/>
          <w:szCs w:val="32"/>
        </w:rPr>
      </w:pPr>
    </w:p>
    <w:p w14:paraId="43B35B80" w14:textId="77777777" w:rsidR="001D643C" w:rsidRDefault="001D643C" w:rsidP="009673EC">
      <w:pPr>
        <w:rPr>
          <w:rFonts w:ascii="Garamond" w:hAnsi="Garamond"/>
          <w:sz w:val="32"/>
          <w:szCs w:val="32"/>
        </w:rPr>
      </w:pPr>
    </w:p>
    <w:p w14:paraId="2B815237" w14:textId="77777777" w:rsidR="001D643C" w:rsidRDefault="001D643C" w:rsidP="009673EC">
      <w:pPr>
        <w:rPr>
          <w:rFonts w:ascii="Garamond" w:hAnsi="Garamond"/>
          <w:sz w:val="32"/>
          <w:szCs w:val="32"/>
        </w:rPr>
      </w:pPr>
    </w:p>
    <w:p w14:paraId="5EACFC80" w14:textId="77777777" w:rsidR="001D643C" w:rsidRDefault="001D643C" w:rsidP="009673EC">
      <w:pPr>
        <w:rPr>
          <w:rFonts w:ascii="Garamond" w:hAnsi="Garamond"/>
          <w:sz w:val="32"/>
          <w:szCs w:val="32"/>
        </w:rPr>
      </w:pPr>
    </w:p>
    <w:p w14:paraId="21A03928" w14:textId="78446FEA" w:rsidR="009673EC" w:rsidRPr="00342F54" w:rsidRDefault="00764C9F" w:rsidP="009673EC">
      <w:pPr>
        <w:rPr>
          <w:rFonts w:ascii="Garamond" w:hAnsi="Garamond"/>
          <w:sz w:val="24"/>
          <w:szCs w:val="24"/>
        </w:rPr>
      </w:pPr>
      <w:r w:rsidRPr="00342F54">
        <w:rPr>
          <w:rFonts w:ascii="Garamond" w:hAnsi="Garamond"/>
          <w:sz w:val="24"/>
          <w:szCs w:val="24"/>
        </w:rPr>
        <w:lastRenderedPageBreak/>
        <w:t xml:space="preserve">Στην Ελλάδα συλλέχθηκαν 36,15 μονάδες εθελοντικού αίματος ανά 1000 κατοίκους , έναντι 32.98 μονάδων ανά 1000 κατοίκους το 2022. </w:t>
      </w:r>
    </w:p>
    <w:p w14:paraId="67B69E0B" w14:textId="1AD6A51C" w:rsidR="007B6CCF" w:rsidRPr="00342F54" w:rsidRDefault="009673EC" w:rsidP="009673EC">
      <w:pPr>
        <w:rPr>
          <w:rFonts w:ascii="Garamond" w:hAnsi="Garamond"/>
          <w:sz w:val="24"/>
          <w:szCs w:val="24"/>
        </w:rPr>
      </w:pPr>
      <w:r w:rsidRPr="00342F54">
        <w:rPr>
          <w:rFonts w:ascii="Garamond" w:hAnsi="Garamond"/>
          <w:sz w:val="24"/>
          <w:szCs w:val="24"/>
        </w:rPr>
        <w:t xml:space="preserve">Ειδικότερα η  εικόνα της συλλογής εθελοντικού αίματος ανά περιφέρεια και στην επικράτεια αποδίδεται στον κάτωθι πίνακα. </w:t>
      </w:r>
    </w:p>
    <w:p w14:paraId="07B3ABD3" w14:textId="77777777" w:rsidR="007B6CCF" w:rsidRDefault="007B6CCF" w:rsidP="009673EC">
      <w:pPr>
        <w:rPr>
          <w:rFonts w:ascii="Garamond" w:hAnsi="Garamond"/>
          <w:sz w:val="32"/>
          <w:szCs w:val="32"/>
        </w:rPr>
      </w:pPr>
    </w:p>
    <w:tbl>
      <w:tblPr>
        <w:tblStyle w:val="TableGrid"/>
        <w:tblW w:w="0" w:type="auto"/>
        <w:tblLook w:val="04A0" w:firstRow="1" w:lastRow="0" w:firstColumn="1" w:lastColumn="0" w:noHBand="0" w:noVBand="1"/>
      </w:tblPr>
      <w:tblGrid>
        <w:gridCol w:w="2548"/>
        <w:gridCol w:w="4110"/>
      </w:tblGrid>
      <w:tr w:rsidR="00764C9F" w:rsidRPr="00342F54" w14:paraId="2AAA92AF" w14:textId="77777777" w:rsidTr="00764C9F">
        <w:trPr>
          <w:trHeight w:val="288"/>
        </w:trPr>
        <w:tc>
          <w:tcPr>
            <w:tcW w:w="2548" w:type="dxa"/>
            <w:noWrap/>
            <w:hideMark/>
          </w:tcPr>
          <w:p w14:paraId="425EC165" w14:textId="77777777" w:rsidR="00764C9F" w:rsidRPr="00342F54" w:rsidRDefault="00764C9F">
            <w:pPr>
              <w:rPr>
                <w:rFonts w:ascii="Garamond" w:hAnsi="Garamond"/>
                <w:b/>
                <w:bCs/>
                <w:sz w:val="24"/>
                <w:szCs w:val="24"/>
              </w:rPr>
            </w:pPr>
            <w:r w:rsidRPr="00342F54">
              <w:rPr>
                <w:rFonts w:ascii="Garamond" w:hAnsi="Garamond"/>
                <w:b/>
                <w:bCs/>
                <w:sz w:val="24"/>
                <w:szCs w:val="24"/>
              </w:rPr>
              <w:t xml:space="preserve">Περιφέρεια </w:t>
            </w:r>
          </w:p>
        </w:tc>
        <w:tc>
          <w:tcPr>
            <w:tcW w:w="4110" w:type="dxa"/>
            <w:noWrap/>
            <w:hideMark/>
          </w:tcPr>
          <w:p w14:paraId="482E1363" w14:textId="77777777" w:rsidR="00764C9F" w:rsidRPr="00342F54" w:rsidRDefault="00764C9F">
            <w:pPr>
              <w:rPr>
                <w:rFonts w:ascii="Garamond" w:hAnsi="Garamond"/>
                <w:b/>
                <w:bCs/>
                <w:sz w:val="24"/>
                <w:szCs w:val="24"/>
              </w:rPr>
            </w:pPr>
            <w:r w:rsidRPr="00342F54">
              <w:rPr>
                <w:rFonts w:ascii="Garamond" w:hAnsi="Garamond"/>
                <w:b/>
                <w:bCs/>
                <w:sz w:val="24"/>
                <w:szCs w:val="24"/>
              </w:rPr>
              <w:t xml:space="preserve">μονάδες εθελοντικού αίματος ανά 1000 κατοίκους </w:t>
            </w:r>
          </w:p>
        </w:tc>
      </w:tr>
      <w:tr w:rsidR="00764C9F" w:rsidRPr="00342F54" w14:paraId="2FB7E29F" w14:textId="77777777" w:rsidTr="00764C9F">
        <w:trPr>
          <w:trHeight w:val="288"/>
        </w:trPr>
        <w:tc>
          <w:tcPr>
            <w:tcW w:w="2548" w:type="dxa"/>
            <w:noWrap/>
            <w:hideMark/>
          </w:tcPr>
          <w:p w14:paraId="6CCA159E" w14:textId="4BF95948" w:rsidR="00764C9F" w:rsidRPr="00342F54" w:rsidRDefault="00764C9F">
            <w:pPr>
              <w:rPr>
                <w:rFonts w:ascii="Garamond" w:hAnsi="Garamond"/>
                <w:sz w:val="24"/>
                <w:szCs w:val="24"/>
              </w:rPr>
            </w:pPr>
            <w:r w:rsidRPr="00342F54">
              <w:rPr>
                <w:rFonts w:ascii="Garamond" w:hAnsi="Garamond"/>
                <w:sz w:val="24"/>
                <w:szCs w:val="24"/>
              </w:rPr>
              <w:t>Κρήτη</w:t>
            </w:r>
            <w:r w:rsidR="009123B0" w:rsidRPr="00342F54">
              <w:rPr>
                <w:rFonts w:ascii="Garamond" w:hAnsi="Garamond"/>
                <w:sz w:val="24"/>
                <w:szCs w:val="24"/>
              </w:rPr>
              <w:t>ς</w:t>
            </w:r>
            <w:r w:rsidRPr="00342F54">
              <w:rPr>
                <w:rFonts w:ascii="Garamond" w:hAnsi="Garamond"/>
                <w:sz w:val="24"/>
                <w:szCs w:val="24"/>
              </w:rPr>
              <w:t xml:space="preserve"> </w:t>
            </w:r>
          </w:p>
        </w:tc>
        <w:tc>
          <w:tcPr>
            <w:tcW w:w="4110" w:type="dxa"/>
            <w:noWrap/>
            <w:hideMark/>
          </w:tcPr>
          <w:p w14:paraId="1FAC4AA2" w14:textId="1FDDCA07" w:rsidR="00764C9F" w:rsidRPr="00342F54" w:rsidRDefault="00764C9F" w:rsidP="00764C9F">
            <w:pPr>
              <w:rPr>
                <w:rFonts w:ascii="Garamond" w:hAnsi="Garamond"/>
                <w:sz w:val="24"/>
                <w:szCs w:val="24"/>
              </w:rPr>
            </w:pPr>
            <w:r w:rsidRPr="00342F54">
              <w:rPr>
                <w:rFonts w:ascii="Garamond" w:hAnsi="Garamond"/>
                <w:sz w:val="24"/>
                <w:szCs w:val="24"/>
              </w:rPr>
              <w:t>45,06</w:t>
            </w:r>
          </w:p>
        </w:tc>
      </w:tr>
      <w:tr w:rsidR="00764C9F" w:rsidRPr="00342F54" w14:paraId="072C7A47" w14:textId="77777777" w:rsidTr="00764C9F">
        <w:trPr>
          <w:trHeight w:val="288"/>
        </w:trPr>
        <w:tc>
          <w:tcPr>
            <w:tcW w:w="2548" w:type="dxa"/>
            <w:noWrap/>
            <w:hideMark/>
          </w:tcPr>
          <w:p w14:paraId="3C7DC953" w14:textId="26E7B749" w:rsidR="00764C9F" w:rsidRPr="00342F54" w:rsidRDefault="009123B0">
            <w:pPr>
              <w:rPr>
                <w:rFonts w:ascii="Garamond" w:hAnsi="Garamond"/>
                <w:sz w:val="24"/>
                <w:szCs w:val="24"/>
              </w:rPr>
            </w:pPr>
            <w:r w:rsidRPr="00342F54">
              <w:rPr>
                <w:rFonts w:ascii="Garamond" w:hAnsi="Garamond"/>
                <w:sz w:val="24"/>
                <w:szCs w:val="24"/>
              </w:rPr>
              <w:t>Ηπείρου</w:t>
            </w:r>
            <w:r w:rsidR="00764C9F" w:rsidRPr="00342F54">
              <w:rPr>
                <w:rFonts w:ascii="Garamond" w:hAnsi="Garamond"/>
                <w:sz w:val="24"/>
                <w:szCs w:val="24"/>
              </w:rPr>
              <w:t xml:space="preserve"> </w:t>
            </w:r>
          </w:p>
        </w:tc>
        <w:tc>
          <w:tcPr>
            <w:tcW w:w="4110" w:type="dxa"/>
            <w:noWrap/>
            <w:hideMark/>
          </w:tcPr>
          <w:p w14:paraId="40A14DA5" w14:textId="766A2CBE" w:rsidR="00764C9F" w:rsidRPr="00342F54" w:rsidRDefault="00764C9F" w:rsidP="00764C9F">
            <w:pPr>
              <w:rPr>
                <w:rFonts w:ascii="Garamond" w:hAnsi="Garamond"/>
                <w:sz w:val="24"/>
                <w:szCs w:val="24"/>
              </w:rPr>
            </w:pPr>
            <w:r w:rsidRPr="00342F54">
              <w:rPr>
                <w:rFonts w:ascii="Garamond" w:hAnsi="Garamond"/>
                <w:sz w:val="24"/>
                <w:szCs w:val="24"/>
              </w:rPr>
              <w:t>38,38</w:t>
            </w:r>
          </w:p>
        </w:tc>
      </w:tr>
      <w:tr w:rsidR="00764C9F" w:rsidRPr="00342F54" w14:paraId="023ED96D" w14:textId="77777777" w:rsidTr="00764C9F">
        <w:trPr>
          <w:trHeight w:val="288"/>
        </w:trPr>
        <w:tc>
          <w:tcPr>
            <w:tcW w:w="2548" w:type="dxa"/>
            <w:noWrap/>
            <w:hideMark/>
          </w:tcPr>
          <w:p w14:paraId="505BA645" w14:textId="77777777" w:rsidR="00764C9F" w:rsidRPr="00342F54" w:rsidRDefault="00764C9F">
            <w:pPr>
              <w:rPr>
                <w:rFonts w:ascii="Garamond" w:hAnsi="Garamond"/>
                <w:sz w:val="24"/>
                <w:szCs w:val="24"/>
              </w:rPr>
            </w:pPr>
            <w:proofErr w:type="spellStart"/>
            <w:r w:rsidRPr="00342F54">
              <w:rPr>
                <w:rFonts w:ascii="Garamond" w:hAnsi="Garamond"/>
                <w:sz w:val="24"/>
                <w:szCs w:val="24"/>
              </w:rPr>
              <w:t>Κεντ</w:t>
            </w:r>
            <w:proofErr w:type="spellEnd"/>
            <w:r w:rsidRPr="00342F54">
              <w:rPr>
                <w:rFonts w:ascii="Garamond" w:hAnsi="Garamond"/>
                <w:sz w:val="24"/>
                <w:szCs w:val="24"/>
              </w:rPr>
              <w:t>. Μακεδονίας</w:t>
            </w:r>
          </w:p>
        </w:tc>
        <w:tc>
          <w:tcPr>
            <w:tcW w:w="4110" w:type="dxa"/>
            <w:noWrap/>
            <w:hideMark/>
          </w:tcPr>
          <w:p w14:paraId="670692E9" w14:textId="36EE94B1" w:rsidR="00764C9F" w:rsidRPr="00342F54" w:rsidRDefault="00764C9F" w:rsidP="00764C9F">
            <w:pPr>
              <w:rPr>
                <w:rFonts w:ascii="Garamond" w:hAnsi="Garamond"/>
                <w:sz w:val="24"/>
                <w:szCs w:val="24"/>
              </w:rPr>
            </w:pPr>
            <w:r w:rsidRPr="00342F54">
              <w:rPr>
                <w:rFonts w:ascii="Garamond" w:hAnsi="Garamond"/>
                <w:sz w:val="24"/>
                <w:szCs w:val="24"/>
              </w:rPr>
              <w:t>38,1</w:t>
            </w:r>
          </w:p>
        </w:tc>
      </w:tr>
      <w:tr w:rsidR="00764C9F" w:rsidRPr="00342F54" w14:paraId="5471F8A1" w14:textId="77777777" w:rsidTr="00764C9F">
        <w:trPr>
          <w:trHeight w:val="288"/>
        </w:trPr>
        <w:tc>
          <w:tcPr>
            <w:tcW w:w="2548" w:type="dxa"/>
            <w:noWrap/>
            <w:hideMark/>
          </w:tcPr>
          <w:p w14:paraId="4027E9D6" w14:textId="77777777" w:rsidR="00764C9F" w:rsidRPr="00342F54" w:rsidRDefault="00764C9F">
            <w:pPr>
              <w:rPr>
                <w:rFonts w:ascii="Garamond" w:hAnsi="Garamond"/>
                <w:sz w:val="24"/>
                <w:szCs w:val="24"/>
              </w:rPr>
            </w:pPr>
            <w:r w:rsidRPr="00342F54">
              <w:rPr>
                <w:rFonts w:ascii="Garamond" w:hAnsi="Garamond"/>
                <w:sz w:val="24"/>
                <w:szCs w:val="24"/>
              </w:rPr>
              <w:t xml:space="preserve">Ιονίων Νήσων </w:t>
            </w:r>
          </w:p>
        </w:tc>
        <w:tc>
          <w:tcPr>
            <w:tcW w:w="4110" w:type="dxa"/>
            <w:noWrap/>
            <w:hideMark/>
          </w:tcPr>
          <w:p w14:paraId="56429C45" w14:textId="2BB5A479" w:rsidR="00764C9F" w:rsidRPr="00342F54" w:rsidRDefault="00764C9F" w:rsidP="00764C9F">
            <w:pPr>
              <w:rPr>
                <w:rFonts w:ascii="Garamond" w:hAnsi="Garamond"/>
                <w:sz w:val="24"/>
                <w:szCs w:val="24"/>
              </w:rPr>
            </w:pPr>
            <w:r w:rsidRPr="00342F54">
              <w:rPr>
                <w:rFonts w:ascii="Garamond" w:hAnsi="Garamond"/>
                <w:sz w:val="24"/>
                <w:szCs w:val="24"/>
              </w:rPr>
              <w:t>37,87</w:t>
            </w:r>
          </w:p>
        </w:tc>
      </w:tr>
      <w:tr w:rsidR="00764C9F" w:rsidRPr="00342F54" w14:paraId="287FB728" w14:textId="77777777" w:rsidTr="00764C9F">
        <w:trPr>
          <w:trHeight w:val="288"/>
        </w:trPr>
        <w:tc>
          <w:tcPr>
            <w:tcW w:w="2548" w:type="dxa"/>
            <w:noWrap/>
            <w:hideMark/>
          </w:tcPr>
          <w:p w14:paraId="335C121B" w14:textId="77777777" w:rsidR="00764C9F" w:rsidRPr="00342F54" w:rsidRDefault="00764C9F">
            <w:pPr>
              <w:rPr>
                <w:rFonts w:ascii="Garamond" w:hAnsi="Garamond"/>
                <w:b/>
                <w:bCs/>
                <w:color w:val="0070C0"/>
                <w:sz w:val="24"/>
                <w:szCs w:val="24"/>
              </w:rPr>
            </w:pPr>
            <w:r w:rsidRPr="00342F54">
              <w:rPr>
                <w:rFonts w:ascii="Garamond" w:hAnsi="Garamond"/>
                <w:b/>
                <w:bCs/>
                <w:color w:val="0070C0"/>
                <w:sz w:val="24"/>
                <w:szCs w:val="24"/>
              </w:rPr>
              <w:t xml:space="preserve">Ελλάδας </w:t>
            </w:r>
          </w:p>
        </w:tc>
        <w:tc>
          <w:tcPr>
            <w:tcW w:w="4110" w:type="dxa"/>
            <w:noWrap/>
            <w:hideMark/>
          </w:tcPr>
          <w:p w14:paraId="6E2F5293" w14:textId="57285E82" w:rsidR="00764C9F" w:rsidRPr="00342F54" w:rsidRDefault="00764C9F" w:rsidP="00764C9F">
            <w:pPr>
              <w:rPr>
                <w:rFonts w:ascii="Garamond" w:hAnsi="Garamond"/>
                <w:b/>
                <w:bCs/>
                <w:color w:val="0070C0"/>
                <w:sz w:val="24"/>
                <w:szCs w:val="24"/>
              </w:rPr>
            </w:pPr>
            <w:r w:rsidRPr="00342F54">
              <w:rPr>
                <w:rFonts w:ascii="Garamond" w:hAnsi="Garamond"/>
                <w:b/>
                <w:bCs/>
                <w:color w:val="0070C0"/>
                <w:sz w:val="24"/>
                <w:szCs w:val="24"/>
              </w:rPr>
              <w:t>36,15</w:t>
            </w:r>
          </w:p>
        </w:tc>
      </w:tr>
      <w:tr w:rsidR="00764C9F" w:rsidRPr="00342F54" w14:paraId="5380A7D5" w14:textId="77777777" w:rsidTr="00764C9F">
        <w:trPr>
          <w:trHeight w:val="288"/>
        </w:trPr>
        <w:tc>
          <w:tcPr>
            <w:tcW w:w="2548" w:type="dxa"/>
            <w:noWrap/>
            <w:hideMark/>
          </w:tcPr>
          <w:p w14:paraId="46A246C8" w14:textId="77777777" w:rsidR="00764C9F" w:rsidRPr="00342F54" w:rsidRDefault="00764C9F">
            <w:pPr>
              <w:rPr>
                <w:rFonts w:ascii="Garamond" w:hAnsi="Garamond"/>
                <w:sz w:val="24"/>
                <w:szCs w:val="24"/>
              </w:rPr>
            </w:pPr>
            <w:r w:rsidRPr="00342F54">
              <w:rPr>
                <w:rFonts w:ascii="Garamond" w:hAnsi="Garamond"/>
                <w:sz w:val="24"/>
                <w:szCs w:val="24"/>
              </w:rPr>
              <w:t xml:space="preserve">Αττικής </w:t>
            </w:r>
          </w:p>
        </w:tc>
        <w:tc>
          <w:tcPr>
            <w:tcW w:w="4110" w:type="dxa"/>
            <w:noWrap/>
            <w:hideMark/>
          </w:tcPr>
          <w:p w14:paraId="5A824AE9" w14:textId="77777777" w:rsidR="00764C9F" w:rsidRPr="00342F54" w:rsidRDefault="00764C9F" w:rsidP="00764C9F">
            <w:pPr>
              <w:rPr>
                <w:rFonts w:ascii="Garamond" w:hAnsi="Garamond"/>
                <w:sz w:val="24"/>
                <w:szCs w:val="24"/>
              </w:rPr>
            </w:pPr>
            <w:r w:rsidRPr="00342F54">
              <w:rPr>
                <w:rFonts w:ascii="Garamond" w:hAnsi="Garamond"/>
                <w:sz w:val="24"/>
                <w:szCs w:val="24"/>
              </w:rPr>
              <w:t>35,62</w:t>
            </w:r>
          </w:p>
        </w:tc>
      </w:tr>
      <w:tr w:rsidR="00764C9F" w:rsidRPr="00342F54" w14:paraId="3D52FFAC" w14:textId="77777777" w:rsidTr="00764C9F">
        <w:trPr>
          <w:trHeight w:val="288"/>
        </w:trPr>
        <w:tc>
          <w:tcPr>
            <w:tcW w:w="2548" w:type="dxa"/>
            <w:noWrap/>
            <w:hideMark/>
          </w:tcPr>
          <w:p w14:paraId="09B37265" w14:textId="77777777" w:rsidR="00764C9F" w:rsidRPr="00342F54" w:rsidRDefault="00764C9F">
            <w:pPr>
              <w:rPr>
                <w:rFonts w:ascii="Garamond" w:hAnsi="Garamond"/>
                <w:sz w:val="24"/>
                <w:szCs w:val="24"/>
              </w:rPr>
            </w:pPr>
            <w:r w:rsidRPr="00342F54">
              <w:rPr>
                <w:rFonts w:ascii="Garamond" w:hAnsi="Garamond"/>
                <w:sz w:val="24"/>
                <w:szCs w:val="24"/>
              </w:rPr>
              <w:t xml:space="preserve">Ανατ. Μακεδονίας - Θράκης </w:t>
            </w:r>
          </w:p>
        </w:tc>
        <w:tc>
          <w:tcPr>
            <w:tcW w:w="4110" w:type="dxa"/>
            <w:noWrap/>
            <w:hideMark/>
          </w:tcPr>
          <w:p w14:paraId="44384244" w14:textId="1F0218DF" w:rsidR="00764C9F" w:rsidRPr="00342F54" w:rsidRDefault="00764C9F" w:rsidP="00764C9F">
            <w:pPr>
              <w:rPr>
                <w:rFonts w:ascii="Garamond" w:hAnsi="Garamond"/>
                <w:sz w:val="24"/>
                <w:szCs w:val="24"/>
              </w:rPr>
            </w:pPr>
            <w:r w:rsidRPr="00342F54">
              <w:rPr>
                <w:rFonts w:ascii="Garamond" w:hAnsi="Garamond"/>
                <w:sz w:val="24"/>
                <w:szCs w:val="24"/>
              </w:rPr>
              <w:t>34,80</w:t>
            </w:r>
          </w:p>
        </w:tc>
      </w:tr>
      <w:tr w:rsidR="00764C9F" w:rsidRPr="00342F54" w14:paraId="50898D22" w14:textId="77777777" w:rsidTr="00764C9F">
        <w:trPr>
          <w:trHeight w:val="288"/>
        </w:trPr>
        <w:tc>
          <w:tcPr>
            <w:tcW w:w="2548" w:type="dxa"/>
            <w:noWrap/>
            <w:hideMark/>
          </w:tcPr>
          <w:p w14:paraId="34274293" w14:textId="226F2A3D" w:rsidR="00764C9F" w:rsidRPr="00342F54" w:rsidRDefault="00764C9F">
            <w:pPr>
              <w:rPr>
                <w:rFonts w:ascii="Garamond" w:hAnsi="Garamond"/>
                <w:sz w:val="24"/>
                <w:szCs w:val="24"/>
              </w:rPr>
            </w:pPr>
            <w:r w:rsidRPr="00342F54">
              <w:rPr>
                <w:rFonts w:ascii="Garamond" w:hAnsi="Garamond"/>
                <w:sz w:val="24"/>
                <w:szCs w:val="24"/>
              </w:rPr>
              <w:t>Β. Αιγαίο</w:t>
            </w:r>
            <w:r w:rsidR="009123B0" w:rsidRPr="00342F54">
              <w:rPr>
                <w:rFonts w:ascii="Garamond" w:hAnsi="Garamond"/>
                <w:sz w:val="24"/>
                <w:szCs w:val="24"/>
              </w:rPr>
              <w:t>υ</w:t>
            </w:r>
            <w:r w:rsidRPr="00342F54">
              <w:rPr>
                <w:rFonts w:ascii="Garamond" w:hAnsi="Garamond"/>
                <w:sz w:val="24"/>
                <w:szCs w:val="24"/>
              </w:rPr>
              <w:t xml:space="preserve"> </w:t>
            </w:r>
          </w:p>
        </w:tc>
        <w:tc>
          <w:tcPr>
            <w:tcW w:w="4110" w:type="dxa"/>
            <w:noWrap/>
            <w:hideMark/>
          </w:tcPr>
          <w:p w14:paraId="6131DA1E" w14:textId="69883A81" w:rsidR="00764C9F" w:rsidRPr="00342F54" w:rsidRDefault="00764C9F" w:rsidP="00764C9F">
            <w:pPr>
              <w:rPr>
                <w:rFonts w:ascii="Garamond" w:hAnsi="Garamond"/>
                <w:sz w:val="24"/>
                <w:szCs w:val="24"/>
              </w:rPr>
            </w:pPr>
            <w:r w:rsidRPr="00342F54">
              <w:rPr>
                <w:rFonts w:ascii="Garamond" w:hAnsi="Garamond"/>
                <w:sz w:val="24"/>
                <w:szCs w:val="24"/>
              </w:rPr>
              <w:t>33,30</w:t>
            </w:r>
          </w:p>
        </w:tc>
      </w:tr>
      <w:tr w:rsidR="00764C9F" w:rsidRPr="00342F54" w14:paraId="7C919FC7" w14:textId="77777777" w:rsidTr="00764C9F">
        <w:trPr>
          <w:trHeight w:val="288"/>
        </w:trPr>
        <w:tc>
          <w:tcPr>
            <w:tcW w:w="2548" w:type="dxa"/>
            <w:noWrap/>
            <w:hideMark/>
          </w:tcPr>
          <w:p w14:paraId="47F84232" w14:textId="77777777" w:rsidR="00764C9F" w:rsidRPr="00342F54" w:rsidRDefault="00764C9F">
            <w:pPr>
              <w:rPr>
                <w:rFonts w:ascii="Garamond" w:hAnsi="Garamond"/>
                <w:sz w:val="24"/>
                <w:szCs w:val="24"/>
              </w:rPr>
            </w:pPr>
            <w:proofErr w:type="spellStart"/>
            <w:r w:rsidRPr="00342F54">
              <w:rPr>
                <w:rFonts w:ascii="Garamond" w:hAnsi="Garamond"/>
                <w:sz w:val="24"/>
                <w:szCs w:val="24"/>
              </w:rPr>
              <w:t>Δυτ</w:t>
            </w:r>
            <w:proofErr w:type="spellEnd"/>
            <w:r w:rsidRPr="00342F54">
              <w:rPr>
                <w:rFonts w:ascii="Garamond" w:hAnsi="Garamond"/>
                <w:sz w:val="24"/>
                <w:szCs w:val="24"/>
              </w:rPr>
              <w:t xml:space="preserve">. Ελλάδος </w:t>
            </w:r>
          </w:p>
        </w:tc>
        <w:tc>
          <w:tcPr>
            <w:tcW w:w="4110" w:type="dxa"/>
            <w:noWrap/>
            <w:hideMark/>
          </w:tcPr>
          <w:p w14:paraId="1A1040C6" w14:textId="3288FCD7" w:rsidR="00764C9F" w:rsidRPr="00342F54" w:rsidRDefault="00764C9F" w:rsidP="00764C9F">
            <w:pPr>
              <w:rPr>
                <w:rFonts w:ascii="Garamond" w:hAnsi="Garamond"/>
                <w:sz w:val="24"/>
                <w:szCs w:val="24"/>
              </w:rPr>
            </w:pPr>
            <w:r w:rsidRPr="00342F54">
              <w:rPr>
                <w:rFonts w:ascii="Garamond" w:hAnsi="Garamond"/>
                <w:sz w:val="24"/>
                <w:szCs w:val="24"/>
              </w:rPr>
              <w:t>33,27</w:t>
            </w:r>
          </w:p>
        </w:tc>
      </w:tr>
      <w:tr w:rsidR="00764C9F" w:rsidRPr="00342F54" w14:paraId="5CC70997" w14:textId="77777777" w:rsidTr="00764C9F">
        <w:trPr>
          <w:trHeight w:val="288"/>
        </w:trPr>
        <w:tc>
          <w:tcPr>
            <w:tcW w:w="2548" w:type="dxa"/>
            <w:noWrap/>
            <w:hideMark/>
          </w:tcPr>
          <w:p w14:paraId="79AB89CE" w14:textId="77777777" w:rsidR="00764C9F" w:rsidRPr="00342F54" w:rsidRDefault="00764C9F">
            <w:pPr>
              <w:rPr>
                <w:rFonts w:ascii="Garamond" w:hAnsi="Garamond"/>
                <w:sz w:val="24"/>
                <w:szCs w:val="24"/>
              </w:rPr>
            </w:pPr>
            <w:proofErr w:type="spellStart"/>
            <w:r w:rsidRPr="00342F54">
              <w:rPr>
                <w:rFonts w:ascii="Garamond" w:hAnsi="Garamond"/>
                <w:sz w:val="24"/>
                <w:szCs w:val="24"/>
              </w:rPr>
              <w:t>Δυτ</w:t>
            </w:r>
            <w:proofErr w:type="spellEnd"/>
            <w:r w:rsidRPr="00342F54">
              <w:rPr>
                <w:rFonts w:ascii="Garamond" w:hAnsi="Garamond"/>
                <w:sz w:val="24"/>
                <w:szCs w:val="24"/>
              </w:rPr>
              <w:t xml:space="preserve">. Μακεδονία </w:t>
            </w:r>
          </w:p>
        </w:tc>
        <w:tc>
          <w:tcPr>
            <w:tcW w:w="4110" w:type="dxa"/>
            <w:noWrap/>
            <w:hideMark/>
          </w:tcPr>
          <w:p w14:paraId="44D28F0F" w14:textId="49600202" w:rsidR="00764C9F" w:rsidRPr="00342F54" w:rsidRDefault="00764C9F" w:rsidP="00764C9F">
            <w:pPr>
              <w:rPr>
                <w:rFonts w:ascii="Garamond" w:hAnsi="Garamond"/>
                <w:sz w:val="24"/>
                <w:szCs w:val="24"/>
              </w:rPr>
            </w:pPr>
            <w:r w:rsidRPr="00342F54">
              <w:rPr>
                <w:rFonts w:ascii="Garamond" w:hAnsi="Garamond"/>
                <w:sz w:val="24"/>
                <w:szCs w:val="24"/>
              </w:rPr>
              <w:t>29,78</w:t>
            </w:r>
          </w:p>
        </w:tc>
      </w:tr>
      <w:tr w:rsidR="00764C9F" w:rsidRPr="00342F54" w14:paraId="49ED01BF" w14:textId="77777777" w:rsidTr="00764C9F">
        <w:trPr>
          <w:trHeight w:val="288"/>
        </w:trPr>
        <w:tc>
          <w:tcPr>
            <w:tcW w:w="2548" w:type="dxa"/>
            <w:noWrap/>
            <w:hideMark/>
          </w:tcPr>
          <w:p w14:paraId="5AC7C936" w14:textId="153C1F0C" w:rsidR="00764C9F" w:rsidRPr="00342F54" w:rsidRDefault="009123B0">
            <w:pPr>
              <w:rPr>
                <w:rFonts w:ascii="Garamond" w:hAnsi="Garamond"/>
                <w:sz w:val="24"/>
                <w:szCs w:val="24"/>
              </w:rPr>
            </w:pPr>
            <w:r w:rsidRPr="00342F54">
              <w:rPr>
                <w:rFonts w:ascii="Garamond" w:hAnsi="Garamond"/>
                <w:sz w:val="24"/>
                <w:szCs w:val="24"/>
              </w:rPr>
              <w:t>Πελοποννήσου</w:t>
            </w:r>
            <w:r w:rsidR="00764C9F" w:rsidRPr="00342F54">
              <w:rPr>
                <w:rFonts w:ascii="Garamond" w:hAnsi="Garamond"/>
                <w:sz w:val="24"/>
                <w:szCs w:val="24"/>
              </w:rPr>
              <w:t xml:space="preserve"> </w:t>
            </w:r>
          </w:p>
        </w:tc>
        <w:tc>
          <w:tcPr>
            <w:tcW w:w="4110" w:type="dxa"/>
            <w:noWrap/>
            <w:hideMark/>
          </w:tcPr>
          <w:p w14:paraId="3D7EF0E9" w14:textId="576EC263" w:rsidR="00764C9F" w:rsidRPr="00342F54" w:rsidRDefault="00764C9F" w:rsidP="00764C9F">
            <w:pPr>
              <w:rPr>
                <w:rFonts w:ascii="Garamond" w:hAnsi="Garamond"/>
                <w:sz w:val="24"/>
                <w:szCs w:val="24"/>
              </w:rPr>
            </w:pPr>
            <w:r w:rsidRPr="00342F54">
              <w:rPr>
                <w:rFonts w:ascii="Garamond" w:hAnsi="Garamond"/>
                <w:sz w:val="24"/>
                <w:szCs w:val="24"/>
              </w:rPr>
              <w:t>28,67</w:t>
            </w:r>
          </w:p>
        </w:tc>
      </w:tr>
      <w:tr w:rsidR="00764C9F" w:rsidRPr="00342F54" w14:paraId="00C655EA" w14:textId="77777777" w:rsidTr="00764C9F">
        <w:trPr>
          <w:trHeight w:val="288"/>
        </w:trPr>
        <w:tc>
          <w:tcPr>
            <w:tcW w:w="2548" w:type="dxa"/>
            <w:noWrap/>
            <w:hideMark/>
          </w:tcPr>
          <w:p w14:paraId="2468D3D4" w14:textId="3E7FD651" w:rsidR="00764C9F" w:rsidRPr="00342F54" w:rsidRDefault="00764C9F">
            <w:pPr>
              <w:rPr>
                <w:rFonts w:ascii="Garamond" w:hAnsi="Garamond"/>
                <w:sz w:val="24"/>
                <w:szCs w:val="24"/>
              </w:rPr>
            </w:pPr>
            <w:r w:rsidRPr="00342F54">
              <w:rPr>
                <w:rFonts w:ascii="Garamond" w:hAnsi="Garamond"/>
                <w:sz w:val="24"/>
                <w:szCs w:val="24"/>
              </w:rPr>
              <w:t>Θεσσαλία</w:t>
            </w:r>
            <w:r w:rsidR="009123B0" w:rsidRPr="00342F54">
              <w:rPr>
                <w:rFonts w:ascii="Garamond" w:hAnsi="Garamond"/>
                <w:sz w:val="24"/>
                <w:szCs w:val="24"/>
              </w:rPr>
              <w:t>ς</w:t>
            </w:r>
            <w:r w:rsidRPr="00342F54">
              <w:rPr>
                <w:rFonts w:ascii="Garamond" w:hAnsi="Garamond"/>
                <w:sz w:val="24"/>
                <w:szCs w:val="24"/>
              </w:rPr>
              <w:t xml:space="preserve"> </w:t>
            </w:r>
          </w:p>
        </w:tc>
        <w:tc>
          <w:tcPr>
            <w:tcW w:w="4110" w:type="dxa"/>
            <w:noWrap/>
            <w:hideMark/>
          </w:tcPr>
          <w:p w14:paraId="649344E1" w14:textId="00FE7EC1" w:rsidR="00764C9F" w:rsidRPr="00342F54" w:rsidRDefault="00764C9F" w:rsidP="00764C9F">
            <w:pPr>
              <w:rPr>
                <w:rFonts w:ascii="Garamond" w:hAnsi="Garamond"/>
                <w:sz w:val="24"/>
                <w:szCs w:val="24"/>
              </w:rPr>
            </w:pPr>
            <w:r w:rsidRPr="00342F54">
              <w:rPr>
                <w:rFonts w:ascii="Garamond" w:hAnsi="Garamond"/>
                <w:sz w:val="24"/>
                <w:szCs w:val="24"/>
              </w:rPr>
              <w:t>28,60</w:t>
            </w:r>
          </w:p>
        </w:tc>
      </w:tr>
      <w:tr w:rsidR="00764C9F" w:rsidRPr="00342F54" w14:paraId="58608F28" w14:textId="77777777" w:rsidTr="00764C9F">
        <w:trPr>
          <w:trHeight w:val="288"/>
        </w:trPr>
        <w:tc>
          <w:tcPr>
            <w:tcW w:w="2548" w:type="dxa"/>
            <w:noWrap/>
            <w:hideMark/>
          </w:tcPr>
          <w:p w14:paraId="53DAB43E" w14:textId="77777777" w:rsidR="00764C9F" w:rsidRPr="00342F54" w:rsidRDefault="00764C9F">
            <w:pPr>
              <w:rPr>
                <w:rFonts w:ascii="Garamond" w:hAnsi="Garamond"/>
                <w:sz w:val="24"/>
                <w:szCs w:val="24"/>
              </w:rPr>
            </w:pPr>
            <w:r w:rsidRPr="00342F54">
              <w:rPr>
                <w:rFonts w:ascii="Garamond" w:hAnsi="Garamond"/>
                <w:sz w:val="24"/>
                <w:szCs w:val="24"/>
              </w:rPr>
              <w:t xml:space="preserve">Στερεάς Ελλάδος </w:t>
            </w:r>
          </w:p>
        </w:tc>
        <w:tc>
          <w:tcPr>
            <w:tcW w:w="4110" w:type="dxa"/>
            <w:noWrap/>
            <w:hideMark/>
          </w:tcPr>
          <w:p w14:paraId="08419E3F" w14:textId="756A1DEF" w:rsidR="00764C9F" w:rsidRPr="00342F54" w:rsidRDefault="00764C9F" w:rsidP="00764C9F">
            <w:pPr>
              <w:rPr>
                <w:rFonts w:ascii="Garamond" w:hAnsi="Garamond"/>
                <w:sz w:val="24"/>
                <w:szCs w:val="24"/>
              </w:rPr>
            </w:pPr>
            <w:r w:rsidRPr="00342F54">
              <w:rPr>
                <w:rFonts w:ascii="Garamond" w:hAnsi="Garamond"/>
                <w:sz w:val="24"/>
                <w:szCs w:val="24"/>
              </w:rPr>
              <w:t>23,16</w:t>
            </w:r>
          </w:p>
        </w:tc>
      </w:tr>
    </w:tbl>
    <w:p w14:paraId="56935A8B" w14:textId="77777777" w:rsidR="007B6CCF" w:rsidRDefault="007B6CCF" w:rsidP="009673EC">
      <w:pPr>
        <w:rPr>
          <w:rFonts w:ascii="Garamond" w:hAnsi="Garamond"/>
          <w:sz w:val="32"/>
          <w:szCs w:val="32"/>
        </w:rPr>
      </w:pPr>
    </w:p>
    <w:p w14:paraId="18742669" w14:textId="10C7916F" w:rsidR="00764C9F" w:rsidRPr="00342F54" w:rsidRDefault="00764C9F" w:rsidP="009673EC">
      <w:pPr>
        <w:rPr>
          <w:rFonts w:ascii="Garamond" w:hAnsi="Garamond"/>
          <w:sz w:val="24"/>
          <w:szCs w:val="24"/>
        </w:rPr>
      </w:pPr>
      <w:r w:rsidRPr="00342F54">
        <w:rPr>
          <w:rFonts w:ascii="Garamond" w:hAnsi="Garamond"/>
          <w:sz w:val="24"/>
          <w:szCs w:val="24"/>
        </w:rPr>
        <w:t xml:space="preserve">Εις την μελέτη αυτή δεν μπορεί να αξιολογηθεί η Περιφέρεια του Νοτίου Αιγαίου , με το δεδομένο , ότι Νοσοκομεία των Αθηνών συλλέγουν μεγάλες ποσότητες αίματος από τα νησιά των Κυκλάδων και της Δωδεκανήσου , που αλλοιώνουν </w:t>
      </w:r>
      <w:r w:rsidR="003168A2" w:rsidRPr="00342F54">
        <w:rPr>
          <w:rFonts w:ascii="Garamond" w:hAnsi="Garamond"/>
          <w:sz w:val="24"/>
          <w:szCs w:val="24"/>
        </w:rPr>
        <w:t>την εικόνα αυτής της Περιφέρειας .</w:t>
      </w:r>
    </w:p>
    <w:p w14:paraId="5C676C12" w14:textId="16F511CB" w:rsidR="009801B0" w:rsidRPr="00342F54" w:rsidRDefault="009801B0" w:rsidP="009673EC">
      <w:pPr>
        <w:rPr>
          <w:rFonts w:ascii="Garamond" w:hAnsi="Garamond"/>
          <w:sz w:val="24"/>
          <w:szCs w:val="24"/>
        </w:rPr>
      </w:pPr>
      <w:r w:rsidRPr="00342F54">
        <w:rPr>
          <w:rFonts w:ascii="Garamond" w:hAnsi="Garamond"/>
          <w:b/>
          <w:bCs/>
          <w:sz w:val="24"/>
          <w:szCs w:val="24"/>
        </w:rPr>
        <w:t>Η Κέρκυρα</w:t>
      </w:r>
      <w:r w:rsidRPr="00342F54">
        <w:rPr>
          <w:rFonts w:ascii="Garamond" w:hAnsi="Garamond"/>
          <w:sz w:val="24"/>
          <w:szCs w:val="24"/>
        </w:rPr>
        <w:t xml:space="preserve"> . </w:t>
      </w:r>
    </w:p>
    <w:p w14:paraId="017CE0A8" w14:textId="4B174EB3" w:rsidR="003168A2" w:rsidRPr="00342F54" w:rsidRDefault="003168A2" w:rsidP="009673EC">
      <w:pPr>
        <w:rPr>
          <w:rFonts w:ascii="Garamond" w:hAnsi="Garamond"/>
          <w:sz w:val="24"/>
          <w:szCs w:val="24"/>
        </w:rPr>
      </w:pPr>
      <w:r w:rsidRPr="00342F54">
        <w:rPr>
          <w:rFonts w:ascii="Garamond" w:hAnsi="Garamond"/>
          <w:sz w:val="24"/>
          <w:szCs w:val="24"/>
        </w:rPr>
        <w:t>Η καλή εικόνα της Περιφέρειας των Ιονίων Νήσων</w:t>
      </w:r>
      <w:r w:rsidR="00486744" w:rsidRPr="00342F54">
        <w:rPr>
          <w:rFonts w:ascii="Garamond" w:hAnsi="Garamond"/>
          <w:sz w:val="24"/>
          <w:szCs w:val="24"/>
        </w:rPr>
        <w:t xml:space="preserve">, </w:t>
      </w:r>
      <w:r w:rsidRPr="00342F54">
        <w:rPr>
          <w:rFonts w:ascii="Garamond" w:hAnsi="Garamond"/>
          <w:sz w:val="24"/>
          <w:szCs w:val="24"/>
        </w:rPr>
        <w:t xml:space="preserve"> οφείλεται αποκλειστικά και μόνον στις εξαιρετικές επιδόσεις των κατοίκων της Νήσου της Κερκύρας , που είναι ένα </w:t>
      </w:r>
      <w:proofErr w:type="spellStart"/>
      <w:r w:rsidRPr="00342F54">
        <w:rPr>
          <w:rFonts w:ascii="Garamond" w:hAnsi="Garamond"/>
          <w:sz w:val="24"/>
          <w:szCs w:val="24"/>
        </w:rPr>
        <w:t>αιμοδοτικό</w:t>
      </w:r>
      <w:proofErr w:type="spellEnd"/>
      <w:r w:rsidRPr="00342F54">
        <w:rPr>
          <w:rFonts w:ascii="Garamond" w:hAnsi="Garamond"/>
          <w:sz w:val="24"/>
          <w:szCs w:val="24"/>
        </w:rPr>
        <w:t xml:space="preserve"> παράδειγμα </w:t>
      </w:r>
      <w:r w:rsidR="00486744" w:rsidRPr="00342F54">
        <w:rPr>
          <w:rFonts w:ascii="Garamond" w:hAnsi="Garamond"/>
          <w:sz w:val="24"/>
          <w:szCs w:val="24"/>
        </w:rPr>
        <w:t xml:space="preserve">προς </w:t>
      </w:r>
      <w:r w:rsidRPr="00342F54">
        <w:rPr>
          <w:rFonts w:ascii="Garamond" w:hAnsi="Garamond"/>
          <w:sz w:val="24"/>
          <w:szCs w:val="24"/>
        </w:rPr>
        <w:t xml:space="preserve">μίμηση. </w:t>
      </w:r>
    </w:p>
    <w:p w14:paraId="1550AE84" w14:textId="354DADAD" w:rsidR="003168A2" w:rsidRPr="00342F54" w:rsidRDefault="003168A2" w:rsidP="009673EC">
      <w:pPr>
        <w:rPr>
          <w:rFonts w:ascii="Garamond" w:hAnsi="Garamond"/>
          <w:sz w:val="24"/>
          <w:szCs w:val="24"/>
        </w:rPr>
      </w:pPr>
      <w:r w:rsidRPr="00342F54">
        <w:rPr>
          <w:rFonts w:ascii="Garamond" w:hAnsi="Garamond"/>
          <w:sz w:val="24"/>
          <w:szCs w:val="24"/>
        </w:rPr>
        <w:t xml:space="preserve">Στην Κέρκυρα συλλέχθηκαν 121,76 μονάδες ανά 1000 κατοίκους </w:t>
      </w:r>
      <w:r w:rsidR="00486744" w:rsidRPr="00342F54">
        <w:rPr>
          <w:rFonts w:ascii="Garamond" w:hAnsi="Garamond"/>
          <w:sz w:val="24"/>
          <w:szCs w:val="24"/>
        </w:rPr>
        <w:t>, 50,87 μονάδες εθελοντικού αίματος ανά 1000 κατοίκους</w:t>
      </w:r>
      <w:r w:rsidR="00C25D8C" w:rsidRPr="00342F54">
        <w:rPr>
          <w:rFonts w:ascii="Garamond" w:hAnsi="Garamond"/>
          <w:sz w:val="24"/>
          <w:szCs w:val="24"/>
        </w:rPr>
        <w:t xml:space="preserve">, που ξεπερνούν κατά πολύ τον μέσον </w:t>
      </w:r>
      <w:proofErr w:type="spellStart"/>
      <w:r w:rsidR="00C25D8C" w:rsidRPr="00342F54">
        <w:rPr>
          <w:rFonts w:ascii="Garamond" w:hAnsi="Garamond"/>
          <w:sz w:val="24"/>
          <w:szCs w:val="24"/>
        </w:rPr>
        <w:t>όρον</w:t>
      </w:r>
      <w:proofErr w:type="spellEnd"/>
      <w:r w:rsidR="00C25D8C" w:rsidRPr="00342F54">
        <w:rPr>
          <w:rFonts w:ascii="Garamond" w:hAnsi="Garamond"/>
          <w:sz w:val="24"/>
          <w:szCs w:val="24"/>
        </w:rPr>
        <w:t xml:space="preserve"> της Χώρας </w:t>
      </w:r>
      <w:r w:rsidR="00486744" w:rsidRPr="00342F54">
        <w:rPr>
          <w:rFonts w:ascii="Garamond" w:hAnsi="Garamond"/>
          <w:sz w:val="24"/>
          <w:szCs w:val="24"/>
        </w:rPr>
        <w:t xml:space="preserve"> και το ποσοστό του εθελοντικού αίματος ανήλθε σε 71, 67 % για το 2023. </w:t>
      </w:r>
    </w:p>
    <w:p w14:paraId="62DCCBEA" w14:textId="77777777" w:rsidR="007B6CCF" w:rsidRPr="00342F54" w:rsidRDefault="007B6CCF" w:rsidP="009673EC">
      <w:pPr>
        <w:rPr>
          <w:rFonts w:ascii="Garamond" w:hAnsi="Garamond"/>
          <w:sz w:val="24"/>
          <w:szCs w:val="24"/>
        </w:rPr>
      </w:pPr>
    </w:p>
    <w:p w14:paraId="172F4AEA" w14:textId="3837307C" w:rsidR="009673EC" w:rsidRPr="00342F54" w:rsidRDefault="001D643C" w:rsidP="009673EC">
      <w:pPr>
        <w:rPr>
          <w:rFonts w:ascii="Garamond" w:hAnsi="Garamond"/>
          <w:sz w:val="24"/>
          <w:szCs w:val="24"/>
        </w:rPr>
      </w:pPr>
      <w:r w:rsidRPr="00342F54">
        <w:rPr>
          <w:rFonts w:ascii="Garamond" w:hAnsi="Garamond"/>
          <w:b/>
          <w:bCs/>
          <w:sz w:val="24"/>
          <w:szCs w:val="24"/>
        </w:rPr>
        <w:t>Για το 2024</w:t>
      </w:r>
      <w:r w:rsidRPr="00342F54">
        <w:rPr>
          <w:rFonts w:ascii="Garamond" w:hAnsi="Garamond"/>
          <w:sz w:val="24"/>
          <w:szCs w:val="24"/>
        </w:rPr>
        <w:t xml:space="preserve"> .</w:t>
      </w:r>
    </w:p>
    <w:p w14:paraId="0C59B493" w14:textId="77777777" w:rsidR="009673EC" w:rsidRPr="00342F54" w:rsidRDefault="009673EC" w:rsidP="009673EC">
      <w:pPr>
        <w:rPr>
          <w:rFonts w:ascii="Garamond" w:hAnsi="Garamond"/>
          <w:sz w:val="24"/>
          <w:szCs w:val="24"/>
        </w:rPr>
      </w:pPr>
      <w:r w:rsidRPr="00342F54">
        <w:rPr>
          <w:rFonts w:ascii="Garamond" w:hAnsi="Garamond"/>
          <w:sz w:val="24"/>
          <w:szCs w:val="24"/>
        </w:rPr>
        <w:t>Δεν υπάρχει αμφιβολία ότι υπάρχουν περιθώρια βελτίωσης .</w:t>
      </w:r>
    </w:p>
    <w:p w14:paraId="68711C67" w14:textId="77777777" w:rsidR="009673EC" w:rsidRPr="00342F54" w:rsidRDefault="009673EC" w:rsidP="009673EC">
      <w:pPr>
        <w:rPr>
          <w:rFonts w:ascii="Garamond" w:hAnsi="Garamond"/>
          <w:sz w:val="24"/>
          <w:szCs w:val="24"/>
        </w:rPr>
      </w:pPr>
      <w:r w:rsidRPr="00342F54">
        <w:rPr>
          <w:rFonts w:ascii="Garamond" w:hAnsi="Garamond"/>
          <w:sz w:val="24"/>
          <w:szCs w:val="24"/>
        </w:rPr>
        <w:t xml:space="preserve">Γι’ αυτό χρειάζεται να προσπαθήσουμε περισσότερο . </w:t>
      </w:r>
    </w:p>
    <w:p w14:paraId="565B93AD" w14:textId="77777777" w:rsidR="009673EC" w:rsidRPr="00342F54" w:rsidRDefault="009673EC" w:rsidP="009673EC">
      <w:pPr>
        <w:rPr>
          <w:rFonts w:ascii="Garamond" w:hAnsi="Garamond"/>
          <w:sz w:val="24"/>
          <w:szCs w:val="24"/>
        </w:rPr>
      </w:pPr>
      <w:r w:rsidRPr="00342F54">
        <w:rPr>
          <w:rFonts w:ascii="Garamond" w:hAnsi="Garamond"/>
          <w:sz w:val="24"/>
          <w:szCs w:val="24"/>
        </w:rPr>
        <w:t>Η εικόνα για το 2023 είναι ευοίωνη με καλύτερες μέχρι στιγμής επιδόσεις και από 2022.</w:t>
      </w:r>
    </w:p>
    <w:p w14:paraId="3573F7C5" w14:textId="77777777" w:rsidR="001D643C" w:rsidRDefault="001D643C" w:rsidP="009673EC">
      <w:pPr>
        <w:rPr>
          <w:rFonts w:ascii="Garamond" w:hAnsi="Garamond"/>
          <w:sz w:val="32"/>
          <w:szCs w:val="32"/>
        </w:rPr>
      </w:pPr>
    </w:p>
    <w:p w14:paraId="1DB5EAFD" w14:textId="1A6594CF" w:rsidR="001D643C" w:rsidRDefault="001D643C" w:rsidP="009673EC">
      <w:pPr>
        <w:rPr>
          <w:rFonts w:ascii="Garamond" w:hAnsi="Garamond"/>
          <w:sz w:val="32"/>
          <w:szCs w:val="32"/>
        </w:rPr>
      </w:pPr>
      <w:r>
        <w:rPr>
          <w:noProof/>
          <w:lang w:eastAsia="el-GR"/>
        </w:rPr>
        <w:lastRenderedPageBreak/>
        <w:drawing>
          <wp:inline distT="0" distB="0" distL="0" distR="0" wp14:anchorId="460A7E8C" wp14:editId="50E2BB29">
            <wp:extent cx="5274310" cy="3446780"/>
            <wp:effectExtent l="0" t="0" r="2540" b="1270"/>
            <wp:docPr id="1688628444" name="Γράφημα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CE4C882-725D-A0BF-73F0-08F8FEBF1F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5FAC85D" w14:textId="77777777" w:rsidR="00342F54" w:rsidRDefault="00342F54" w:rsidP="009673EC">
      <w:pPr>
        <w:rPr>
          <w:rFonts w:ascii="Garamond" w:hAnsi="Garamond"/>
          <w:sz w:val="32"/>
          <w:szCs w:val="32"/>
        </w:rPr>
      </w:pPr>
    </w:p>
    <w:p w14:paraId="1970A4E6" w14:textId="311A3266" w:rsidR="00342F54" w:rsidRPr="00342F54" w:rsidRDefault="00342F54" w:rsidP="009673EC">
      <w:pPr>
        <w:rPr>
          <w:rFonts w:ascii="Garamond" w:hAnsi="Garamond"/>
          <w:sz w:val="24"/>
          <w:szCs w:val="24"/>
        </w:rPr>
      </w:pPr>
      <w:r w:rsidRPr="00342F54">
        <w:rPr>
          <w:rFonts w:ascii="Garamond" w:hAnsi="Garamond"/>
          <w:sz w:val="24"/>
          <w:szCs w:val="24"/>
        </w:rPr>
        <w:t xml:space="preserve">Αθήνα </w:t>
      </w:r>
      <w:r>
        <w:rPr>
          <w:rFonts w:ascii="Garamond" w:hAnsi="Garamond"/>
          <w:sz w:val="24"/>
          <w:szCs w:val="24"/>
        </w:rPr>
        <w:t>2 Απριλίου 2024</w:t>
      </w:r>
    </w:p>
    <w:p w14:paraId="382401F9" w14:textId="77777777" w:rsidR="001D643C" w:rsidRDefault="001D643C" w:rsidP="009673EC">
      <w:pPr>
        <w:rPr>
          <w:rFonts w:ascii="Garamond" w:hAnsi="Garamond"/>
          <w:sz w:val="32"/>
          <w:szCs w:val="32"/>
        </w:rPr>
      </w:pPr>
    </w:p>
    <w:p w14:paraId="123D4225" w14:textId="15779079" w:rsidR="009673EC" w:rsidRPr="00342F54" w:rsidRDefault="00342F54" w:rsidP="009673EC">
      <w:pPr>
        <w:rPr>
          <w:rFonts w:ascii="Garamond" w:hAnsi="Garamond"/>
          <w:sz w:val="24"/>
          <w:szCs w:val="24"/>
        </w:rPr>
      </w:pPr>
      <w:r>
        <w:rPr>
          <w:rFonts w:ascii="Garamond" w:hAnsi="Garamond"/>
          <w:sz w:val="32"/>
          <w:szCs w:val="32"/>
        </w:rPr>
        <w:t xml:space="preserve">                                                                       </w:t>
      </w:r>
      <w:r w:rsidR="001D643C" w:rsidRPr="00342F54">
        <w:rPr>
          <w:rFonts w:ascii="Garamond" w:hAnsi="Garamond"/>
          <w:sz w:val="24"/>
          <w:szCs w:val="24"/>
        </w:rPr>
        <w:t xml:space="preserve">Εκ του ΕΚΕΑ </w:t>
      </w:r>
    </w:p>
    <w:p w14:paraId="62CB3A28" w14:textId="1E46922D" w:rsidR="001D643C" w:rsidRPr="00342F54" w:rsidRDefault="00342F54" w:rsidP="009673EC">
      <w:pPr>
        <w:rPr>
          <w:rFonts w:ascii="Garamond" w:hAnsi="Garamond"/>
          <w:sz w:val="24"/>
          <w:szCs w:val="24"/>
        </w:rPr>
      </w:pPr>
      <w:r w:rsidRPr="00342F54">
        <w:rPr>
          <w:rFonts w:ascii="Garamond" w:hAnsi="Garamond"/>
          <w:sz w:val="24"/>
          <w:szCs w:val="24"/>
        </w:rPr>
        <w:t xml:space="preserve">                                                                   </w:t>
      </w:r>
      <w:r>
        <w:rPr>
          <w:rFonts w:ascii="Garamond" w:hAnsi="Garamond"/>
          <w:sz w:val="24"/>
          <w:szCs w:val="24"/>
        </w:rPr>
        <w:t xml:space="preserve">                        </w:t>
      </w:r>
      <w:r w:rsidRPr="00342F54">
        <w:rPr>
          <w:rFonts w:ascii="Garamond" w:hAnsi="Garamond"/>
          <w:sz w:val="24"/>
          <w:szCs w:val="24"/>
        </w:rPr>
        <w:t xml:space="preserve"> </w:t>
      </w:r>
      <w:r>
        <w:rPr>
          <w:rFonts w:ascii="Garamond" w:hAnsi="Garamond"/>
          <w:sz w:val="24"/>
          <w:szCs w:val="24"/>
        </w:rPr>
        <w:t xml:space="preserve">  </w:t>
      </w:r>
      <w:r w:rsidR="001D643C" w:rsidRPr="00342F54">
        <w:rPr>
          <w:rFonts w:ascii="Garamond" w:hAnsi="Garamond"/>
          <w:sz w:val="24"/>
          <w:szCs w:val="24"/>
        </w:rPr>
        <w:t xml:space="preserve">Ο Πρόεδρος </w:t>
      </w:r>
    </w:p>
    <w:p w14:paraId="04188C71" w14:textId="3A0B10CD" w:rsidR="001D643C" w:rsidRPr="00342F54" w:rsidRDefault="00342F54" w:rsidP="009673EC">
      <w:pPr>
        <w:rPr>
          <w:rFonts w:ascii="Garamond" w:hAnsi="Garamond"/>
          <w:sz w:val="24"/>
          <w:szCs w:val="24"/>
        </w:rPr>
      </w:pPr>
      <w:r w:rsidRPr="00342F54">
        <w:rPr>
          <w:rFonts w:ascii="Garamond" w:hAnsi="Garamond"/>
          <w:sz w:val="24"/>
          <w:szCs w:val="24"/>
        </w:rPr>
        <w:t xml:space="preserve">                                                              </w:t>
      </w:r>
      <w:r>
        <w:rPr>
          <w:rFonts w:ascii="Garamond" w:hAnsi="Garamond"/>
          <w:sz w:val="24"/>
          <w:szCs w:val="24"/>
        </w:rPr>
        <w:t xml:space="preserve">                          </w:t>
      </w:r>
      <w:r w:rsidR="001D643C" w:rsidRPr="00342F54">
        <w:rPr>
          <w:rFonts w:ascii="Garamond" w:hAnsi="Garamond"/>
          <w:sz w:val="24"/>
          <w:szCs w:val="24"/>
        </w:rPr>
        <w:t>Παναγιώτης Α. Κατσίβελας</w:t>
      </w:r>
    </w:p>
    <w:bookmarkEnd w:id="0"/>
    <w:p w14:paraId="531F474D" w14:textId="77777777" w:rsidR="009673EC" w:rsidRPr="00342F54" w:rsidRDefault="009673EC" w:rsidP="009673EC">
      <w:pPr>
        <w:rPr>
          <w:rFonts w:ascii="Garamond" w:hAnsi="Garamond"/>
          <w:sz w:val="24"/>
          <w:szCs w:val="24"/>
        </w:rPr>
      </w:pPr>
    </w:p>
    <w:p w14:paraId="644ACA70" w14:textId="77777777" w:rsidR="0044099F" w:rsidRDefault="0044099F"/>
    <w:p w14:paraId="4AF081A6" w14:textId="77777777" w:rsidR="00654573" w:rsidRDefault="00654573"/>
    <w:p w14:paraId="362A7B7A" w14:textId="77777777" w:rsidR="00654573" w:rsidRDefault="00654573"/>
    <w:p w14:paraId="3C55F20D" w14:textId="77777777" w:rsidR="00654573" w:rsidRDefault="00654573"/>
    <w:p w14:paraId="030C42B2" w14:textId="77777777" w:rsidR="00654573" w:rsidRDefault="00654573"/>
    <w:p w14:paraId="7F7B6E70" w14:textId="77777777" w:rsidR="00654573" w:rsidRDefault="00654573"/>
    <w:p w14:paraId="2C9E71D1" w14:textId="77777777" w:rsidR="00654573" w:rsidRDefault="00654573"/>
    <w:p w14:paraId="596E68BF" w14:textId="77777777" w:rsidR="00654573" w:rsidRDefault="00654573"/>
    <w:p w14:paraId="72E4C7A1" w14:textId="77777777" w:rsidR="00654573" w:rsidRDefault="00654573"/>
    <w:p w14:paraId="0D4E9550" w14:textId="77777777" w:rsidR="00654573" w:rsidRDefault="00654573"/>
    <w:p w14:paraId="40B0B880" w14:textId="77777777" w:rsidR="00654573" w:rsidRDefault="00654573"/>
    <w:p w14:paraId="423A5321" w14:textId="77777777" w:rsidR="00654573" w:rsidRDefault="00654573"/>
    <w:p w14:paraId="121C5214" w14:textId="77777777" w:rsidR="00654573" w:rsidRDefault="00654573"/>
    <w:p w14:paraId="123200A8" w14:textId="77777777" w:rsidR="00654573" w:rsidRDefault="00654573"/>
    <w:p w14:paraId="4BE2FBB3" w14:textId="77777777" w:rsidR="00654573" w:rsidRDefault="00654573"/>
    <w:p w14:paraId="47EDD91B" w14:textId="77777777" w:rsidR="00654573" w:rsidRDefault="00654573"/>
    <w:p w14:paraId="6EAB07E9" w14:textId="77777777" w:rsidR="00654573" w:rsidRDefault="00654573"/>
    <w:p w14:paraId="77EA8CFD" w14:textId="77777777" w:rsidR="00654573" w:rsidRDefault="00654573"/>
    <w:p w14:paraId="50403350" w14:textId="77777777" w:rsidR="00654573" w:rsidRDefault="00654573"/>
    <w:p w14:paraId="18F9ADBB" w14:textId="77777777" w:rsidR="00654573" w:rsidRDefault="00654573"/>
    <w:p w14:paraId="07EBDA26" w14:textId="77777777" w:rsidR="00654573" w:rsidRDefault="00654573"/>
    <w:p w14:paraId="29717C01" w14:textId="77777777" w:rsidR="00654573" w:rsidRDefault="00654573"/>
    <w:p w14:paraId="2F5DA7A3" w14:textId="77777777" w:rsidR="00654573" w:rsidRDefault="00654573"/>
    <w:p w14:paraId="6E7B25CF" w14:textId="77777777" w:rsidR="00654573" w:rsidRDefault="00654573"/>
    <w:p w14:paraId="45C24BC9" w14:textId="77777777" w:rsidR="00654573" w:rsidRDefault="00654573"/>
    <w:p w14:paraId="053573BB" w14:textId="77777777" w:rsidR="00654573" w:rsidRDefault="00654573"/>
    <w:p w14:paraId="5BAF8B2C" w14:textId="77777777" w:rsidR="00654573" w:rsidRDefault="00654573"/>
    <w:p w14:paraId="219D877F" w14:textId="77777777" w:rsidR="00654573" w:rsidRDefault="00654573"/>
    <w:p w14:paraId="17E3AE66" w14:textId="77777777" w:rsidR="00654573" w:rsidRDefault="00654573"/>
    <w:p w14:paraId="45BCAAC9" w14:textId="77777777" w:rsidR="00654573" w:rsidRDefault="00654573"/>
    <w:p w14:paraId="3D6542C3" w14:textId="77777777" w:rsidR="00654573" w:rsidRDefault="00654573"/>
    <w:p w14:paraId="6E72A891" w14:textId="77777777" w:rsidR="00654573" w:rsidRDefault="00654573"/>
    <w:p w14:paraId="534B10EF" w14:textId="77777777" w:rsidR="00654573" w:rsidRDefault="00654573"/>
    <w:p w14:paraId="77C6A6CB" w14:textId="77777777" w:rsidR="00654573" w:rsidRDefault="00654573"/>
    <w:p w14:paraId="7A765B7B" w14:textId="77777777" w:rsidR="00654573" w:rsidRDefault="00654573"/>
    <w:p w14:paraId="0A3E7F7E" w14:textId="77777777" w:rsidR="00654573" w:rsidRDefault="00654573"/>
    <w:p w14:paraId="1614DA54" w14:textId="77777777" w:rsidR="00654573" w:rsidRDefault="00654573"/>
    <w:p w14:paraId="1877CF32" w14:textId="77777777" w:rsidR="00654573" w:rsidRDefault="00654573"/>
    <w:p w14:paraId="0B5DDC7D" w14:textId="77777777" w:rsidR="00654573" w:rsidRDefault="00654573"/>
    <w:p w14:paraId="7A2B7DBB" w14:textId="77777777" w:rsidR="00654573" w:rsidRDefault="00654573"/>
    <w:p w14:paraId="59E10852" w14:textId="77777777" w:rsidR="00654573" w:rsidRDefault="00654573"/>
    <w:p w14:paraId="5CF2DB6F" w14:textId="77777777" w:rsidR="00654573" w:rsidRDefault="00654573"/>
    <w:p w14:paraId="0037DFD0" w14:textId="77777777" w:rsidR="00654573" w:rsidRDefault="00654573"/>
    <w:p w14:paraId="4ACFDD57" w14:textId="77777777" w:rsidR="00654573" w:rsidRDefault="00654573"/>
    <w:p w14:paraId="603632DD" w14:textId="77777777" w:rsidR="00654573" w:rsidRDefault="00654573"/>
    <w:sectPr w:rsidR="0065457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Garamond">
    <w:panose1 w:val="02020404030301010803"/>
    <w:charset w:val="A1"/>
    <w:family w:val="roman"/>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99F"/>
    <w:rsid w:val="000B7787"/>
    <w:rsid w:val="001D643C"/>
    <w:rsid w:val="003168A2"/>
    <w:rsid w:val="00342F54"/>
    <w:rsid w:val="00361C78"/>
    <w:rsid w:val="003A75EF"/>
    <w:rsid w:val="0044099F"/>
    <w:rsid w:val="00486744"/>
    <w:rsid w:val="005115D0"/>
    <w:rsid w:val="005E2238"/>
    <w:rsid w:val="00654573"/>
    <w:rsid w:val="00671D86"/>
    <w:rsid w:val="00764C9F"/>
    <w:rsid w:val="007B6CCF"/>
    <w:rsid w:val="007F7B5F"/>
    <w:rsid w:val="008125AF"/>
    <w:rsid w:val="00834AE4"/>
    <w:rsid w:val="008A76B0"/>
    <w:rsid w:val="009123B0"/>
    <w:rsid w:val="009673EC"/>
    <w:rsid w:val="009801B0"/>
    <w:rsid w:val="009E3AA6"/>
    <w:rsid w:val="00C25D8C"/>
    <w:rsid w:val="00D71663"/>
    <w:rsid w:val="00F470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6E364"/>
  <w15:chartTrackingRefBased/>
  <w15:docId w15:val="{775F954B-21B7-43EA-8908-2CB1246B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3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7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7924">
      <w:bodyDiv w:val="1"/>
      <w:marLeft w:val="0"/>
      <w:marRight w:val="0"/>
      <w:marTop w:val="0"/>
      <w:marBottom w:val="0"/>
      <w:divBdr>
        <w:top w:val="none" w:sz="0" w:space="0" w:color="auto"/>
        <w:left w:val="none" w:sz="0" w:space="0" w:color="auto"/>
        <w:bottom w:val="none" w:sz="0" w:space="0" w:color="auto"/>
        <w:right w:val="none" w:sz="0" w:space="0" w:color="auto"/>
      </w:divBdr>
    </w:div>
    <w:div w:id="47187722">
      <w:bodyDiv w:val="1"/>
      <w:marLeft w:val="0"/>
      <w:marRight w:val="0"/>
      <w:marTop w:val="0"/>
      <w:marBottom w:val="0"/>
      <w:divBdr>
        <w:top w:val="none" w:sz="0" w:space="0" w:color="auto"/>
        <w:left w:val="none" w:sz="0" w:space="0" w:color="auto"/>
        <w:bottom w:val="none" w:sz="0" w:space="0" w:color="auto"/>
        <w:right w:val="none" w:sz="0" w:space="0" w:color="auto"/>
      </w:divBdr>
    </w:div>
    <w:div w:id="114059902">
      <w:bodyDiv w:val="1"/>
      <w:marLeft w:val="0"/>
      <w:marRight w:val="0"/>
      <w:marTop w:val="0"/>
      <w:marBottom w:val="0"/>
      <w:divBdr>
        <w:top w:val="none" w:sz="0" w:space="0" w:color="auto"/>
        <w:left w:val="none" w:sz="0" w:space="0" w:color="auto"/>
        <w:bottom w:val="none" w:sz="0" w:space="0" w:color="auto"/>
        <w:right w:val="none" w:sz="0" w:space="0" w:color="auto"/>
      </w:divBdr>
    </w:div>
    <w:div w:id="382605014">
      <w:bodyDiv w:val="1"/>
      <w:marLeft w:val="0"/>
      <w:marRight w:val="0"/>
      <w:marTop w:val="0"/>
      <w:marBottom w:val="0"/>
      <w:divBdr>
        <w:top w:val="none" w:sz="0" w:space="0" w:color="auto"/>
        <w:left w:val="none" w:sz="0" w:space="0" w:color="auto"/>
        <w:bottom w:val="none" w:sz="0" w:space="0" w:color="auto"/>
        <w:right w:val="none" w:sz="0" w:space="0" w:color="auto"/>
      </w:divBdr>
    </w:div>
    <w:div w:id="514462851">
      <w:bodyDiv w:val="1"/>
      <w:marLeft w:val="0"/>
      <w:marRight w:val="0"/>
      <w:marTop w:val="0"/>
      <w:marBottom w:val="0"/>
      <w:divBdr>
        <w:top w:val="none" w:sz="0" w:space="0" w:color="auto"/>
        <w:left w:val="none" w:sz="0" w:space="0" w:color="auto"/>
        <w:bottom w:val="none" w:sz="0" w:space="0" w:color="auto"/>
        <w:right w:val="none" w:sz="0" w:space="0" w:color="auto"/>
      </w:divBdr>
    </w:div>
    <w:div w:id="528641303">
      <w:bodyDiv w:val="1"/>
      <w:marLeft w:val="0"/>
      <w:marRight w:val="0"/>
      <w:marTop w:val="0"/>
      <w:marBottom w:val="0"/>
      <w:divBdr>
        <w:top w:val="none" w:sz="0" w:space="0" w:color="auto"/>
        <w:left w:val="none" w:sz="0" w:space="0" w:color="auto"/>
        <w:bottom w:val="none" w:sz="0" w:space="0" w:color="auto"/>
        <w:right w:val="none" w:sz="0" w:space="0" w:color="auto"/>
      </w:divBdr>
    </w:div>
    <w:div w:id="535389099">
      <w:bodyDiv w:val="1"/>
      <w:marLeft w:val="0"/>
      <w:marRight w:val="0"/>
      <w:marTop w:val="0"/>
      <w:marBottom w:val="0"/>
      <w:divBdr>
        <w:top w:val="none" w:sz="0" w:space="0" w:color="auto"/>
        <w:left w:val="none" w:sz="0" w:space="0" w:color="auto"/>
        <w:bottom w:val="none" w:sz="0" w:space="0" w:color="auto"/>
        <w:right w:val="none" w:sz="0" w:space="0" w:color="auto"/>
      </w:divBdr>
    </w:div>
    <w:div w:id="574897275">
      <w:bodyDiv w:val="1"/>
      <w:marLeft w:val="0"/>
      <w:marRight w:val="0"/>
      <w:marTop w:val="0"/>
      <w:marBottom w:val="0"/>
      <w:divBdr>
        <w:top w:val="none" w:sz="0" w:space="0" w:color="auto"/>
        <w:left w:val="none" w:sz="0" w:space="0" w:color="auto"/>
        <w:bottom w:val="none" w:sz="0" w:space="0" w:color="auto"/>
        <w:right w:val="none" w:sz="0" w:space="0" w:color="auto"/>
      </w:divBdr>
    </w:div>
    <w:div w:id="585725472">
      <w:bodyDiv w:val="1"/>
      <w:marLeft w:val="0"/>
      <w:marRight w:val="0"/>
      <w:marTop w:val="0"/>
      <w:marBottom w:val="0"/>
      <w:divBdr>
        <w:top w:val="none" w:sz="0" w:space="0" w:color="auto"/>
        <w:left w:val="none" w:sz="0" w:space="0" w:color="auto"/>
        <w:bottom w:val="none" w:sz="0" w:space="0" w:color="auto"/>
        <w:right w:val="none" w:sz="0" w:space="0" w:color="auto"/>
      </w:divBdr>
    </w:div>
    <w:div w:id="709643860">
      <w:bodyDiv w:val="1"/>
      <w:marLeft w:val="0"/>
      <w:marRight w:val="0"/>
      <w:marTop w:val="0"/>
      <w:marBottom w:val="0"/>
      <w:divBdr>
        <w:top w:val="none" w:sz="0" w:space="0" w:color="auto"/>
        <w:left w:val="none" w:sz="0" w:space="0" w:color="auto"/>
        <w:bottom w:val="none" w:sz="0" w:space="0" w:color="auto"/>
        <w:right w:val="none" w:sz="0" w:space="0" w:color="auto"/>
      </w:divBdr>
    </w:div>
    <w:div w:id="927497316">
      <w:bodyDiv w:val="1"/>
      <w:marLeft w:val="0"/>
      <w:marRight w:val="0"/>
      <w:marTop w:val="0"/>
      <w:marBottom w:val="0"/>
      <w:divBdr>
        <w:top w:val="none" w:sz="0" w:space="0" w:color="auto"/>
        <w:left w:val="none" w:sz="0" w:space="0" w:color="auto"/>
        <w:bottom w:val="none" w:sz="0" w:space="0" w:color="auto"/>
        <w:right w:val="none" w:sz="0" w:space="0" w:color="auto"/>
      </w:divBdr>
    </w:div>
    <w:div w:id="1066760798">
      <w:bodyDiv w:val="1"/>
      <w:marLeft w:val="0"/>
      <w:marRight w:val="0"/>
      <w:marTop w:val="0"/>
      <w:marBottom w:val="0"/>
      <w:divBdr>
        <w:top w:val="none" w:sz="0" w:space="0" w:color="auto"/>
        <w:left w:val="none" w:sz="0" w:space="0" w:color="auto"/>
        <w:bottom w:val="none" w:sz="0" w:space="0" w:color="auto"/>
        <w:right w:val="none" w:sz="0" w:space="0" w:color="auto"/>
      </w:divBdr>
    </w:div>
    <w:div w:id="1144539764">
      <w:bodyDiv w:val="1"/>
      <w:marLeft w:val="0"/>
      <w:marRight w:val="0"/>
      <w:marTop w:val="0"/>
      <w:marBottom w:val="0"/>
      <w:divBdr>
        <w:top w:val="none" w:sz="0" w:space="0" w:color="auto"/>
        <w:left w:val="none" w:sz="0" w:space="0" w:color="auto"/>
        <w:bottom w:val="none" w:sz="0" w:space="0" w:color="auto"/>
        <w:right w:val="none" w:sz="0" w:space="0" w:color="auto"/>
      </w:divBdr>
    </w:div>
    <w:div w:id="1235894810">
      <w:bodyDiv w:val="1"/>
      <w:marLeft w:val="0"/>
      <w:marRight w:val="0"/>
      <w:marTop w:val="0"/>
      <w:marBottom w:val="0"/>
      <w:divBdr>
        <w:top w:val="none" w:sz="0" w:space="0" w:color="auto"/>
        <w:left w:val="none" w:sz="0" w:space="0" w:color="auto"/>
        <w:bottom w:val="none" w:sz="0" w:space="0" w:color="auto"/>
        <w:right w:val="none" w:sz="0" w:space="0" w:color="auto"/>
      </w:divBdr>
    </w:div>
    <w:div w:id="1292176735">
      <w:bodyDiv w:val="1"/>
      <w:marLeft w:val="0"/>
      <w:marRight w:val="0"/>
      <w:marTop w:val="0"/>
      <w:marBottom w:val="0"/>
      <w:divBdr>
        <w:top w:val="none" w:sz="0" w:space="0" w:color="auto"/>
        <w:left w:val="none" w:sz="0" w:space="0" w:color="auto"/>
        <w:bottom w:val="none" w:sz="0" w:space="0" w:color="auto"/>
        <w:right w:val="none" w:sz="0" w:space="0" w:color="auto"/>
      </w:divBdr>
    </w:div>
    <w:div w:id="1462070982">
      <w:bodyDiv w:val="1"/>
      <w:marLeft w:val="0"/>
      <w:marRight w:val="0"/>
      <w:marTop w:val="0"/>
      <w:marBottom w:val="0"/>
      <w:divBdr>
        <w:top w:val="none" w:sz="0" w:space="0" w:color="auto"/>
        <w:left w:val="none" w:sz="0" w:space="0" w:color="auto"/>
        <w:bottom w:val="none" w:sz="0" w:space="0" w:color="auto"/>
        <w:right w:val="none" w:sz="0" w:space="0" w:color="auto"/>
      </w:divBdr>
    </w:div>
    <w:div w:id="1761412892">
      <w:bodyDiv w:val="1"/>
      <w:marLeft w:val="0"/>
      <w:marRight w:val="0"/>
      <w:marTop w:val="0"/>
      <w:marBottom w:val="0"/>
      <w:divBdr>
        <w:top w:val="none" w:sz="0" w:space="0" w:color="auto"/>
        <w:left w:val="none" w:sz="0" w:space="0" w:color="auto"/>
        <w:bottom w:val="none" w:sz="0" w:space="0" w:color="auto"/>
        <w:right w:val="none" w:sz="0" w:space="0" w:color="auto"/>
      </w:divBdr>
    </w:div>
    <w:div w:id="187230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3" Type="http://schemas.openxmlformats.org/officeDocument/2006/relationships/oleObject" Target="file:///C:\Users\IT\OneDrive\&#933;&#960;&#959;&#955;&#959;&#947;&#953;&#963;&#964;&#942;&#962;\&#932;&#940;&#954;&#951;&#962;\&#931;&#964;&#945;&#964;&#953;&#963;&#964;&#953;&#954;&#940;\&#925;&#949;&#972;&#964;&#949;&#961;&#959;%20&#931;&#933;&#925;&#927;&#923;&#913;%20&#922;.&#913;.%20&#924;&#927;&#929;&#921;&#913;&#922;&#927;&#933;-%20&#917;&#922;&#917;&#913;%20&amp;%20&#913;&#935;&#917;&#928;&#913;.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l-GR"/>
              <a:t>Συλλογή Αίματος στην Ελλάδα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l-GR"/>
        </a:p>
      </c:txPr>
    </c:title>
    <c:autoTitleDeleted val="0"/>
    <c:plotArea>
      <c:layout/>
      <c:lineChart>
        <c:grouping val="standard"/>
        <c:varyColors val="0"/>
        <c:ser>
          <c:idx val="2"/>
          <c:order val="0"/>
          <c:tx>
            <c:v>Συνολική Συλλογή Αίματος </c:v>
          </c:tx>
          <c:spPr>
            <a:ln w="28575" cap="rnd">
              <a:solidFill>
                <a:srgbClr val="FF0000"/>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Φύλλο1!$V$20:$AB$20</c:f>
              <c:numCache>
                <c:formatCode>General</c:formatCode>
                <c:ptCount val="7"/>
                <c:pt idx="0">
                  <c:v>2017</c:v>
                </c:pt>
                <c:pt idx="1">
                  <c:v>2018</c:v>
                </c:pt>
                <c:pt idx="2">
                  <c:v>2019</c:v>
                </c:pt>
                <c:pt idx="3">
                  <c:v>2020</c:v>
                </c:pt>
                <c:pt idx="4">
                  <c:v>2021</c:v>
                </c:pt>
                <c:pt idx="5">
                  <c:v>2022</c:v>
                </c:pt>
                <c:pt idx="6">
                  <c:v>2023</c:v>
                </c:pt>
              </c:numCache>
            </c:numRef>
          </c:cat>
          <c:val>
            <c:numRef>
              <c:f>Φύλλο1!$V$23:$AB$23</c:f>
              <c:numCache>
                <c:formatCode>General</c:formatCode>
                <c:ptCount val="7"/>
                <c:pt idx="0">
                  <c:v>535815</c:v>
                </c:pt>
                <c:pt idx="1">
                  <c:v>533668</c:v>
                </c:pt>
                <c:pt idx="2">
                  <c:v>527022</c:v>
                </c:pt>
                <c:pt idx="3">
                  <c:v>474336</c:v>
                </c:pt>
                <c:pt idx="4">
                  <c:v>503816</c:v>
                </c:pt>
                <c:pt idx="5">
                  <c:v>537355</c:v>
                </c:pt>
                <c:pt idx="6">
                  <c:v>550974</c:v>
                </c:pt>
              </c:numCache>
            </c:numRef>
          </c:val>
          <c:smooth val="0"/>
          <c:extLst xmlns:c16r2="http://schemas.microsoft.com/office/drawing/2015/06/chart">
            <c:ext xmlns:c16="http://schemas.microsoft.com/office/drawing/2014/chart" uri="{C3380CC4-5D6E-409C-BE32-E72D297353CC}">
              <c16:uniqueId val="{00000000-5529-4606-8610-37811EE410A2}"/>
            </c:ext>
          </c:extLst>
        </c:ser>
        <c:dLbls>
          <c:showLegendKey val="0"/>
          <c:showVal val="0"/>
          <c:showCatName val="0"/>
          <c:showSerName val="0"/>
          <c:showPercent val="0"/>
          <c:showBubbleSize val="0"/>
        </c:dLbls>
        <c:smooth val="0"/>
        <c:axId val="278941888"/>
        <c:axId val="278942448"/>
      </c:lineChart>
      <c:catAx>
        <c:axId val="278941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278942448"/>
        <c:crosses val="autoZero"/>
        <c:auto val="1"/>
        <c:lblAlgn val="ctr"/>
        <c:lblOffset val="100"/>
        <c:noMultiLvlLbl val="0"/>
      </c:catAx>
      <c:valAx>
        <c:axId val="2789424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2789418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l-GR"/>
        </a:p>
      </c:txPr>
    </c:title>
    <c:autoTitleDeleted val="0"/>
    <c:plotArea>
      <c:layout/>
      <c:lineChart>
        <c:grouping val="standard"/>
        <c:varyColors val="0"/>
        <c:ser>
          <c:idx val="2"/>
          <c:order val="0"/>
          <c:tx>
            <c:v>Εθελοντικό Αίμα </c:v>
          </c:tx>
          <c:spPr>
            <a:ln w="28575" cap="rnd">
              <a:solidFill>
                <a:srgbClr val="FF0000"/>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rgbClr val="FF0000"/>
                </a:solidFill>
                <a:prstDash val="sysDot"/>
              </a:ln>
              <a:effectLst/>
            </c:spPr>
            <c:trendlineType val="linear"/>
            <c:dispRSqr val="0"/>
            <c:dispEq val="0"/>
          </c:trendline>
          <c:cat>
            <c:numRef>
              <c:f>Φύλλο1!$D$3:$J$3</c:f>
              <c:numCache>
                <c:formatCode>General</c:formatCode>
                <c:ptCount val="7"/>
                <c:pt idx="0">
                  <c:v>2017</c:v>
                </c:pt>
                <c:pt idx="1">
                  <c:v>2018</c:v>
                </c:pt>
                <c:pt idx="2">
                  <c:v>2019</c:v>
                </c:pt>
                <c:pt idx="3">
                  <c:v>2020</c:v>
                </c:pt>
                <c:pt idx="4">
                  <c:v>2021</c:v>
                </c:pt>
                <c:pt idx="5">
                  <c:v>2022</c:v>
                </c:pt>
                <c:pt idx="6">
                  <c:v>2023</c:v>
                </c:pt>
              </c:numCache>
            </c:numRef>
          </c:cat>
          <c:val>
            <c:numRef>
              <c:f>Φύλλο1!$D$6:$J$6</c:f>
              <c:numCache>
                <c:formatCode>General</c:formatCode>
                <c:ptCount val="7"/>
                <c:pt idx="0">
                  <c:v>337586</c:v>
                </c:pt>
                <c:pt idx="1">
                  <c:v>343214</c:v>
                </c:pt>
                <c:pt idx="2">
                  <c:v>341470</c:v>
                </c:pt>
                <c:pt idx="3">
                  <c:v>307925</c:v>
                </c:pt>
                <c:pt idx="4">
                  <c:v>323344</c:v>
                </c:pt>
                <c:pt idx="5">
                  <c:v>348783</c:v>
                </c:pt>
                <c:pt idx="6">
                  <c:v>378904</c:v>
                </c:pt>
              </c:numCache>
            </c:numRef>
          </c:val>
          <c:smooth val="0"/>
          <c:extLst xmlns:c16r2="http://schemas.microsoft.com/office/drawing/2015/06/chart">
            <c:ext xmlns:c16="http://schemas.microsoft.com/office/drawing/2014/chart" uri="{C3380CC4-5D6E-409C-BE32-E72D297353CC}">
              <c16:uniqueId val="{00000001-F2A4-471B-B44F-127D1581E6A4}"/>
            </c:ext>
          </c:extLst>
        </c:ser>
        <c:dLbls>
          <c:dLblPos val="t"/>
          <c:showLegendKey val="0"/>
          <c:showVal val="1"/>
          <c:showCatName val="0"/>
          <c:showSerName val="0"/>
          <c:showPercent val="0"/>
          <c:showBubbleSize val="0"/>
        </c:dLbls>
        <c:smooth val="0"/>
        <c:axId val="282279168"/>
        <c:axId val="282279728"/>
      </c:lineChart>
      <c:catAx>
        <c:axId val="282279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282279728"/>
        <c:crosses val="autoZero"/>
        <c:auto val="1"/>
        <c:lblAlgn val="ctr"/>
        <c:lblOffset val="100"/>
        <c:noMultiLvlLbl val="0"/>
      </c:catAx>
      <c:valAx>
        <c:axId val="282279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282279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l-GR"/>
              <a:t>Αίμα Αντικατάστασης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l-GR"/>
        </a:p>
      </c:txPr>
    </c:title>
    <c:autoTitleDeleted val="0"/>
    <c:plotArea>
      <c:layout/>
      <c:lineChart>
        <c:grouping val="standard"/>
        <c:varyColors val="0"/>
        <c:ser>
          <c:idx val="1"/>
          <c:order val="0"/>
          <c:tx>
            <c:v>Αίμα από το Οκογενεικό και φιλικό περιβάλλον </c:v>
          </c:tx>
          <c:spPr>
            <a:ln w="28575" cap="rnd">
              <a:solidFill>
                <a:srgbClr val="00B050"/>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rgbClr val="00B050"/>
                </a:solidFill>
                <a:prstDash val="sysDot"/>
              </a:ln>
              <a:effectLst/>
            </c:spPr>
            <c:trendlineType val="linear"/>
            <c:dispRSqr val="0"/>
            <c:dispEq val="0"/>
          </c:trendline>
          <c:cat>
            <c:numRef>
              <c:f>Φύλλο1!$V$20:$AB$20</c:f>
              <c:numCache>
                <c:formatCode>General</c:formatCode>
                <c:ptCount val="7"/>
                <c:pt idx="0">
                  <c:v>2017</c:v>
                </c:pt>
                <c:pt idx="1">
                  <c:v>2018</c:v>
                </c:pt>
                <c:pt idx="2">
                  <c:v>2019</c:v>
                </c:pt>
                <c:pt idx="3">
                  <c:v>2020</c:v>
                </c:pt>
                <c:pt idx="4">
                  <c:v>2021</c:v>
                </c:pt>
                <c:pt idx="5">
                  <c:v>2022</c:v>
                </c:pt>
                <c:pt idx="6">
                  <c:v>2023</c:v>
                </c:pt>
              </c:numCache>
            </c:numRef>
          </c:cat>
          <c:val>
            <c:numRef>
              <c:f>Φύλλο1!$V$22:$AB$22</c:f>
              <c:numCache>
                <c:formatCode>General</c:formatCode>
                <c:ptCount val="7"/>
                <c:pt idx="0">
                  <c:v>198229</c:v>
                </c:pt>
                <c:pt idx="1">
                  <c:v>190454</c:v>
                </c:pt>
                <c:pt idx="2">
                  <c:v>185552</c:v>
                </c:pt>
                <c:pt idx="3">
                  <c:v>166411</c:v>
                </c:pt>
                <c:pt idx="4">
                  <c:v>180472</c:v>
                </c:pt>
                <c:pt idx="5">
                  <c:v>188073</c:v>
                </c:pt>
                <c:pt idx="6">
                  <c:v>172449</c:v>
                </c:pt>
              </c:numCache>
            </c:numRef>
          </c:val>
          <c:smooth val="0"/>
          <c:extLst xmlns:c16r2="http://schemas.microsoft.com/office/drawing/2015/06/chart">
            <c:ext xmlns:c16="http://schemas.microsoft.com/office/drawing/2014/chart" uri="{C3380CC4-5D6E-409C-BE32-E72D297353CC}">
              <c16:uniqueId val="{00000001-2F53-482E-8D60-59CC438F7DE7}"/>
            </c:ext>
          </c:extLst>
        </c:ser>
        <c:dLbls>
          <c:showLegendKey val="0"/>
          <c:showVal val="0"/>
          <c:showCatName val="0"/>
          <c:showSerName val="0"/>
          <c:showPercent val="0"/>
          <c:showBubbleSize val="0"/>
        </c:dLbls>
        <c:smooth val="0"/>
        <c:axId val="282557200"/>
        <c:axId val="282557760"/>
      </c:lineChart>
      <c:catAx>
        <c:axId val="282557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282557760"/>
        <c:crosses val="autoZero"/>
        <c:auto val="1"/>
        <c:lblAlgn val="ctr"/>
        <c:lblOffset val="100"/>
        <c:noMultiLvlLbl val="0"/>
      </c:catAx>
      <c:valAx>
        <c:axId val="2825577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282557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l-GR"/>
              <a:t>Σχέση και εξέλιξη του εθελοντικού και του Αίματος Αντικατάστασης στην Ελλάδα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l-GR"/>
        </a:p>
      </c:txPr>
    </c:title>
    <c:autoTitleDeleted val="0"/>
    <c:plotArea>
      <c:layout/>
      <c:lineChart>
        <c:grouping val="standard"/>
        <c:varyColors val="0"/>
        <c:ser>
          <c:idx val="0"/>
          <c:order val="0"/>
          <c:tx>
            <c:v>Εθελοντικό Αίμα </c:v>
          </c:tx>
          <c:spPr>
            <a:ln w="28575" cap="rnd">
              <a:solidFill>
                <a:srgbClr val="FF0000"/>
              </a:solidFill>
              <a:round/>
            </a:ln>
            <a:effectLst/>
          </c:spPr>
          <c:marker>
            <c:symbol val="none"/>
          </c:marker>
          <c:trendline>
            <c:spPr>
              <a:ln w="19050" cap="rnd">
                <a:solidFill>
                  <a:srgbClr val="FF0000"/>
                </a:solidFill>
                <a:prstDash val="sysDot"/>
              </a:ln>
              <a:effectLst/>
            </c:spPr>
            <c:trendlineType val="linear"/>
            <c:dispRSqr val="0"/>
            <c:dispEq val="0"/>
          </c:trendline>
          <c:cat>
            <c:numRef>
              <c:f>Φύλλο1!$V$20:$AB$20</c:f>
              <c:numCache>
                <c:formatCode>General</c:formatCode>
                <c:ptCount val="7"/>
                <c:pt idx="0">
                  <c:v>2017</c:v>
                </c:pt>
                <c:pt idx="1">
                  <c:v>2018</c:v>
                </c:pt>
                <c:pt idx="2">
                  <c:v>2019</c:v>
                </c:pt>
                <c:pt idx="3">
                  <c:v>2020</c:v>
                </c:pt>
                <c:pt idx="4">
                  <c:v>2021</c:v>
                </c:pt>
                <c:pt idx="5">
                  <c:v>2022</c:v>
                </c:pt>
                <c:pt idx="6">
                  <c:v>2023</c:v>
                </c:pt>
              </c:numCache>
            </c:numRef>
          </c:cat>
          <c:val>
            <c:numRef>
              <c:f>Φύλλο1!$V$21:$AB$21</c:f>
              <c:numCache>
                <c:formatCode>General</c:formatCode>
                <c:ptCount val="7"/>
                <c:pt idx="0">
                  <c:v>337586</c:v>
                </c:pt>
                <c:pt idx="1">
                  <c:v>343214</c:v>
                </c:pt>
                <c:pt idx="2">
                  <c:v>341470</c:v>
                </c:pt>
                <c:pt idx="3">
                  <c:v>307925</c:v>
                </c:pt>
                <c:pt idx="4">
                  <c:v>323344</c:v>
                </c:pt>
                <c:pt idx="5">
                  <c:v>349282</c:v>
                </c:pt>
                <c:pt idx="6">
                  <c:v>378904</c:v>
                </c:pt>
              </c:numCache>
            </c:numRef>
          </c:val>
          <c:smooth val="0"/>
          <c:extLst xmlns:c16r2="http://schemas.microsoft.com/office/drawing/2015/06/chart">
            <c:ext xmlns:c16="http://schemas.microsoft.com/office/drawing/2014/chart" uri="{C3380CC4-5D6E-409C-BE32-E72D297353CC}">
              <c16:uniqueId val="{00000001-F655-4384-8779-B968614053B8}"/>
            </c:ext>
          </c:extLst>
        </c:ser>
        <c:ser>
          <c:idx val="1"/>
          <c:order val="1"/>
          <c:tx>
            <c:v>Αντικαταστασης </c:v>
          </c:tx>
          <c:spPr>
            <a:ln w="28575" cap="rnd">
              <a:solidFill>
                <a:srgbClr val="00B050"/>
              </a:solidFill>
              <a:round/>
            </a:ln>
            <a:effectLst/>
          </c:spPr>
          <c:marker>
            <c:symbol val="none"/>
          </c:marker>
          <c:trendline>
            <c:spPr>
              <a:ln w="19050" cap="rnd">
                <a:solidFill>
                  <a:srgbClr val="00B050"/>
                </a:solidFill>
                <a:prstDash val="sysDot"/>
              </a:ln>
              <a:effectLst/>
            </c:spPr>
            <c:trendlineType val="linear"/>
            <c:dispRSqr val="0"/>
            <c:dispEq val="0"/>
          </c:trendline>
          <c:cat>
            <c:numRef>
              <c:f>Φύλλο1!$V$20:$AB$20</c:f>
              <c:numCache>
                <c:formatCode>General</c:formatCode>
                <c:ptCount val="7"/>
                <c:pt idx="0">
                  <c:v>2017</c:v>
                </c:pt>
                <c:pt idx="1">
                  <c:v>2018</c:v>
                </c:pt>
                <c:pt idx="2">
                  <c:v>2019</c:v>
                </c:pt>
                <c:pt idx="3">
                  <c:v>2020</c:v>
                </c:pt>
                <c:pt idx="4">
                  <c:v>2021</c:v>
                </c:pt>
                <c:pt idx="5">
                  <c:v>2022</c:v>
                </c:pt>
                <c:pt idx="6">
                  <c:v>2023</c:v>
                </c:pt>
              </c:numCache>
            </c:numRef>
          </c:cat>
          <c:val>
            <c:numRef>
              <c:f>Φύλλο1!$V$22:$AB$22</c:f>
              <c:numCache>
                <c:formatCode>General</c:formatCode>
                <c:ptCount val="7"/>
                <c:pt idx="0">
                  <c:v>198229</c:v>
                </c:pt>
                <c:pt idx="1">
                  <c:v>190454</c:v>
                </c:pt>
                <c:pt idx="2">
                  <c:v>185552</c:v>
                </c:pt>
                <c:pt idx="3">
                  <c:v>166411</c:v>
                </c:pt>
                <c:pt idx="4">
                  <c:v>180472</c:v>
                </c:pt>
                <c:pt idx="5">
                  <c:v>188073</c:v>
                </c:pt>
                <c:pt idx="6">
                  <c:v>172449</c:v>
                </c:pt>
              </c:numCache>
            </c:numRef>
          </c:val>
          <c:smooth val="0"/>
          <c:extLst xmlns:c16r2="http://schemas.microsoft.com/office/drawing/2015/06/chart">
            <c:ext xmlns:c16="http://schemas.microsoft.com/office/drawing/2014/chart" uri="{C3380CC4-5D6E-409C-BE32-E72D297353CC}">
              <c16:uniqueId val="{00000003-F655-4384-8779-B968614053B8}"/>
            </c:ext>
          </c:extLst>
        </c:ser>
        <c:dLbls>
          <c:showLegendKey val="0"/>
          <c:showVal val="0"/>
          <c:showCatName val="0"/>
          <c:showSerName val="0"/>
          <c:showPercent val="0"/>
          <c:showBubbleSize val="0"/>
        </c:dLbls>
        <c:smooth val="0"/>
        <c:axId val="282560560"/>
        <c:axId val="176037696"/>
      </c:lineChart>
      <c:catAx>
        <c:axId val="282560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176037696"/>
        <c:crosses val="autoZero"/>
        <c:auto val="1"/>
        <c:lblAlgn val="ctr"/>
        <c:lblOffset val="100"/>
        <c:noMultiLvlLbl val="0"/>
      </c:catAx>
      <c:valAx>
        <c:axId val="1760376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282560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l-GR"/>
              <a:t>Συλλογή Αίματος του ΕΚΕΑ από τις Ε.Δ.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l-GR"/>
        </a:p>
      </c:txPr>
    </c:title>
    <c:autoTitleDeleted val="0"/>
    <c:plotArea>
      <c:layout/>
      <c:lineChart>
        <c:grouping val="standard"/>
        <c:varyColors val="0"/>
        <c:ser>
          <c:idx val="4"/>
          <c:order val="0"/>
          <c:spPr>
            <a:ln w="28575" cap="rnd">
              <a:solidFill>
                <a:schemeClr val="accent5"/>
              </a:solidFill>
              <a:round/>
            </a:ln>
            <a:effectLst/>
          </c:spPr>
          <c:marker>
            <c:symbol val="none"/>
          </c:marker>
          <c:cat>
            <c:numRef>
              <c:f>Φύλλο1!$P$10:$V$10</c:f>
              <c:numCache>
                <c:formatCode>General</c:formatCode>
                <c:ptCount val="7"/>
                <c:pt idx="0">
                  <c:v>2017</c:v>
                </c:pt>
                <c:pt idx="1">
                  <c:v>2018</c:v>
                </c:pt>
                <c:pt idx="2">
                  <c:v>2019</c:v>
                </c:pt>
                <c:pt idx="3">
                  <c:v>2020</c:v>
                </c:pt>
                <c:pt idx="4">
                  <c:v>2021</c:v>
                </c:pt>
                <c:pt idx="5">
                  <c:v>2022</c:v>
                </c:pt>
                <c:pt idx="6">
                  <c:v>2023</c:v>
                </c:pt>
              </c:numCache>
            </c:numRef>
          </c:cat>
          <c:val>
            <c:numRef>
              <c:f>Φύλλο1!$P$15:$V$15</c:f>
              <c:numCache>
                <c:formatCode>General</c:formatCode>
                <c:ptCount val="7"/>
                <c:pt idx="0">
                  <c:v>10739</c:v>
                </c:pt>
                <c:pt idx="1">
                  <c:v>10050</c:v>
                </c:pt>
                <c:pt idx="2">
                  <c:v>10222</c:v>
                </c:pt>
                <c:pt idx="3">
                  <c:v>9030</c:v>
                </c:pt>
                <c:pt idx="4">
                  <c:v>10794</c:v>
                </c:pt>
                <c:pt idx="5">
                  <c:v>11606</c:v>
                </c:pt>
                <c:pt idx="6">
                  <c:v>11827</c:v>
                </c:pt>
              </c:numCache>
            </c:numRef>
          </c:val>
          <c:smooth val="0"/>
          <c:extLst xmlns:c16r2="http://schemas.microsoft.com/office/drawing/2015/06/chart">
            <c:ext xmlns:c16="http://schemas.microsoft.com/office/drawing/2014/chart" uri="{C3380CC4-5D6E-409C-BE32-E72D297353CC}">
              <c16:uniqueId val="{00000000-A935-48C5-9E79-FBA375296DDD}"/>
            </c:ext>
          </c:extLst>
        </c:ser>
        <c:dLbls>
          <c:showLegendKey val="0"/>
          <c:showVal val="0"/>
          <c:showCatName val="0"/>
          <c:showSerName val="0"/>
          <c:showPercent val="0"/>
          <c:showBubbleSize val="0"/>
        </c:dLbls>
        <c:smooth val="0"/>
        <c:axId val="176039936"/>
        <c:axId val="176040496"/>
      </c:lineChart>
      <c:catAx>
        <c:axId val="176039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176040496"/>
        <c:crosses val="autoZero"/>
        <c:auto val="1"/>
        <c:lblAlgn val="ctr"/>
        <c:lblOffset val="100"/>
        <c:noMultiLvlLbl val="0"/>
      </c:catAx>
      <c:valAx>
        <c:axId val="1760404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1760399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l-GR"/>
              <a:t>Εισαγωγή Αίμαγτος από τον Ελβετικό Ερυθρό Σταυρό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l-GR"/>
        </a:p>
      </c:txPr>
    </c:title>
    <c:autoTitleDeleted val="0"/>
    <c:plotArea>
      <c:layout/>
      <c:lineChart>
        <c:grouping val="standard"/>
        <c:varyColors val="0"/>
        <c:ser>
          <c:idx val="3"/>
          <c:order val="0"/>
          <c:spPr>
            <a:ln w="28575" cap="rnd">
              <a:solidFill>
                <a:schemeClr val="accent4"/>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4"/>
                </a:solidFill>
                <a:prstDash val="sysDot"/>
              </a:ln>
              <a:effectLst/>
            </c:spPr>
            <c:trendlineType val="linear"/>
            <c:dispRSqr val="0"/>
            <c:dispEq val="0"/>
          </c:trendline>
          <c:cat>
            <c:numRef>
              <c:f>Φύλλο1!$P$10:$V$10</c:f>
              <c:numCache>
                <c:formatCode>General</c:formatCode>
                <c:ptCount val="7"/>
                <c:pt idx="0">
                  <c:v>2017</c:v>
                </c:pt>
                <c:pt idx="1">
                  <c:v>2018</c:v>
                </c:pt>
                <c:pt idx="2">
                  <c:v>2019</c:v>
                </c:pt>
                <c:pt idx="3">
                  <c:v>2020</c:v>
                </c:pt>
                <c:pt idx="4">
                  <c:v>2021</c:v>
                </c:pt>
                <c:pt idx="5">
                  <c:v>2022</c:v>
                </c:pt>
                <c:pt idx="6">
                  <c:v>2023</c:v>
                </c:pt>
              </c:numCache>
            </c:numRef>
          </c:cat>
          <c:val>
            <c:numRef>
              <c:f>Φύλλο1!$P$14:$V$14</c:f>
              <c:numCache>
                <c:formatCode>General</c:formatCode>
                <c:ptCount val="7"/>
                <c:pt idx="0">
                  <c:v>24341</c:v>
                </c:pt>
                <c:pt idx="1">
                  <c:v>22609</c:v>
                </c:pt>
                <c:pt idx="2">
                  <c:v>21952</c:v>
                </c:pt>
                <c:pt idx="3">
                  <c:v>20950</c:v>
                </c:pt>
                <c:pt idx="4">
                  <c:v>19909</c:v>
                </c:pt>
                <c:pt idx="5">
                  <c:v>20000</c:v>
                </c:pt>
                <c:pt idx="6">
                  <c:v>20000</c:v>
                </c:pt>
              </c:numCache>
            </c:numRef>
          </c:val>
          <c:smooth val="0"/>
          <c:extLst xmlns:c16r2="http://schemas.microsoft.com/office/drawing/2015/06/chart">
            <c:ext xmlns:c16="http://schemas.microsoft.com/office/drawing/2014/chart" uri="{C3380CC4-5D6E-409C-BE32-E72D297353CC}">
              <c16:uniqueId val="{00000001-0D81-4A97-8791-FCDC0F1A50FB}"/>
            </c:ext>
          </c:extLst>
        </c:ser>
        <c:dLbls>
          <c:dLblPos val="t"/>
          <c:showLegendKey val="0"/>
          <c:showVal val="1"/>
          <c:showCatName val="0"/>
          <c:showSerName val="0"/>
          <c:showPercent val="0"/>
          <c:showBubbleSize val="0"/>
        </c:dLbls>
        <c:smooth val="0"/>
        <c:axId val="281079296"/>
        <c:axId val="281079856"/>
      </c:lineChart>
      <c:catAx>
        <c:axId val="281079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281079856"/>
        <c:crosses val="autoZero"/>
        <c:auto val="1"/>
        <c:lblAlgn val="ctr"/>
        <c:lblOffset val="100"/>
        <c:noMultiLvlLbl val="0"/>
      </c:catAx>
      <c:valAx>
        <c:axId val="281079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281079296"/>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l-GR"/>
              <a:t>Συλλογή Αίματος 2020 - 2024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l-GR"/>
        </a:p>
      </c:txPr>
    </c:title>
    <c:autoTitleDeleted val="0"/>
    <c:plotArea>
      <c:layout/>
      <c:lineChart>
        <c:grouping val="standard"/>
        <c:varyColors val="0"/>
        <c:ser>
          <c:idx val="0"/>
          <c:order val="0"/>
          <c:tx>
            <c:strRef>
              <c:f>'ΣΥΝΟΛΑ ΜΗΝΩΝ'!$A$22</c:f>
              <c:strCache>
                <c:ptCount val="1"/>
                <c:pt idx="0">
                  <c:v>2020</c:v>
                </c:pt>
              </c:strCache>
            </c:strRef>
          </c:tx>
          <c:spPr>
            <a:ln w="28575" cap="rnd">
              <a:solidFill>
                <a:srgbClr val="FFFF00"/>
              </a:solidFill>
              <a:round/>
            </a:ln>
            <a:effectLst/>
          </c:spPr>
          <c:marker>
            <c:symbol val="none"/>
          </c:marker>
          <c:val>
            <c:numRef>
              <c:f>'ΣΥΝΟΛΑ ΜΗΝΩΝ'!$B$22:$M$22</c:f>
              <c:numCache>
                <c:formatCode>General</c:formatCode>
                <c:ptCount val="12"/>
                <c:pt idx="2">
                  <c:v>43340</c:v>
                </c:pt>
                <c:pt idx="3">
                  <c:v>35339</c:v>
                </c:pt>
                <c:pt idx="4">
                  <c:v>40479</c:v>
                </c:pt>
                <c:pt idx="5">
                  <c:v>50358</c:v>
                </c:pt>
                <c:pt idx="6">
                  <c:v>39255</c:v>
                </c:pt>
                <c:pt idx="7">
                  <c:v>34032</c:v>
                </c:pt>
                <c:pt idx="8">
                  <c:v>48065</c:v>
                </c:pt>
                <c:pt idx="9">
                  <c:v>46375</c:v>
                </c:pt>
                <c:pt idx="10">
                  <c:v>36525</c:v>
                </c:pt>
                <c:pt idx="11">
                  <c:v>39647</c:v>
                </c:pt>
              </c:numCache>
            </c:numRef>
          </c:val>
          <c:smooth val="0"/>
          <c:extLst xmlns:c16r2="http://schemas.microsoft.com/office/drawing/2015/06/chart">
            <c:ext xmlns:c16="http://schemas.microsoft.com/office/drawing/2014/chart" uri="{C3380CC4-5D6E-409C-BE32-E72D297353CC}">
              <c16:uniqueId val="{00000000-1887-4725-9E7E-2BC3CA8F3F39}"/>
            </c:ext>
          </c:extLst>
        </c:ser>
        <c:ser>
          <c:idx val="1"/>
          <c:order val="1"/>
          <c:tx>
            <c:strRef>
              <c:f>'ΣΥΝΟΛΑ ΜΗΝΩΝ'!$A$23</c:f>
              <c:strCache>
                <c:ptCount val="1"/>
                <c:pt idx="0">
                  <c:v>2021</c:v>
                </c:pt>
              </c:strCache>
            </c:strRef>
          </c:tx>
          <c:spPr>
            <a:ln w="28575" cap="rnd">
              <a:solidFill>
                <a:srgbClr val="00B050"/>
              </a:solidFill>
              <a:round/>
            </a:ln>
            <a:effectLst/>
          </c:spPr>
          <c:marker>
            <c:symbol val="none"/>
          </c:marker>
          <c:val>
            <c:numRef>
              <c:f>'ΣΥΝΟΛΑ ΜΗΝΩΝ'!$B$23:$M$23</c:f>
              <c:numCache>
                <c:formatCode>General</c:formatCode>
                <c:ptCount val="12"/>
                <c:pt idx="0">
                  <c:v>43742</c:v>
                </c:pt>
                <c:pt idx="1">
                  <c:v>42586</c:v>
                </c:pt>
                <c:pt idx="2">
                  <c:v>46906</c:v>
                </c:pt>
                <c:pt idx="3">
                  <c:v>43601</c:v>
                </c:pt>
                <c:pt idx="4">
                  <c:v>42745</c:v>
                </c:pt>
                <c:pt idx="5">
                  <c:v>44925</c:v>
                </c:pt>
                <c:pt idx="6">
                  <c:v>40094</c:v>
                </c:pt>
                <c:pt idx="7">
                  <c:v>36177</c:v>
                </c:pt>
                <c:pt idx="8">
                  <c:v>49603</c:v>
                </c:pt>
                <c:pt idx="9">
                  <c:v>46727</c:v>
                </c:pt>
                <c:pt idx="10">
                  <c:v>46441</c:v>
                </c:pt>
                <c:pt idx="11">
                  <c:v>41992</c:v>
                </c:pt>
              </c:numCache>
            </c:numRef>
          </c:val>
          <c:smooth val="0"/>
          <c:extLst xmlns:c16r2="http://schemas.microsoft.com/office/drawing/2015/06/chart">
            <c:ext xmlns:c16="http://schemas.microsoft.com/office/drawing/2014/chart" uri="{C3380CC4-5D6E-409C-BE32-E72D297353CC}">
              <c16:uniqueId val="{00000001-1887-4725-9E7E-2BC3CA8F3F39}"/>
            </c:ext>
          </c:extLst>
        </c:ser>
        <c:ser>
          <c:idx val="2"/>
          <c:order val="2"/>
          <c:tx>
            <c:strRef>
              <c:f>'ΣΥΝΟΛΑ ΜΗΝΩΝ'!$A$24</c:f>
              <c:strCache>
                <c:ptCount val="1"/>
                <c:pt idx="0">
                  <c:v>2022</c:v>
                </c:pt>
              </c:strCache>
            </c:strRef>
          </c:tx>
          <c:spPr>
            <a:ln w="28575" cap="rnd">
              <a:solidFill>
                <a:srgbClr val="FF0000"/>
              </a:solidFill>
              <a:round/>
            </a:ln>
            <a:effectLst/>
          </c:spPr>
          <c:marker>
            <c:symbol val="none"/>
          </c:marker>
          <c:val>
            <c:numRef>
              <c:f>'ΣΥΝΟΛΑ ΜΗΝΩΝ'!$B$24:$M$24</c:f>
              <c:numCache>
                <c:formatCode>General</c:formatCode>
                <c:ptCount val="12"/>
                <c:pt idx="0">
                  <c:v>36189</c:v>
                </c:pt>
                <c:pt idx="1">
                  <c:v>45735</c:v>
                </c:pt>
                <c:pt idx="2">
                  <c:v>47057</c:v>
                </c:pt>
                <c:pt idx="3">
                  <c:v>42908</c:v>
                </c:pt>
                <c:pt idx="4">
                  <c:v>54882</c:v>
                </c:pt>
                <c:pt idx="5">
                  <c:v>49610</c:v>
                </c:pt>
                <c:pt idx="6">
                  <c:v>35910</c:v>
                </c:pt>
                <c:pt idx="7">
                  <c:v>36682</c:v>
                </c:pt>
                <c:pt idx="8">
                  <c:v>51162</c:v>
                </c:pt>
                <c:pt idx="9">
                  <c:v>48398</c:v>
                </c:pt>
                <c:pt idx="10">
                  <c:v>48360</c:v>
                </c:pt>
                <c:pt idx="11">
                  <c:v>43548</c:v>
                </c:pt>
              </c:numCache>
            </c:numRef>
          </c:val>
          <c:smooth val="0"/>
          <c:extLst xmlns:c16r2="http://schemas.microsoft.com/office/drawing/2015/06/chart">
            <c:ext xmlns:c16="http://schemas.microsoft.com/office/drawing/2014/chart" uri="{C3380CC4-5D6E-409C-BE32-E72D297353CC}">
              <c16:uniqueId val="{00000002-1887-4725-9E7E-2BC3CA8F3F39}"/>
            </c:ext>
          </c:extLst>
        </c:ser>
        <c:ser>
          <c:idx val="3"/>
          <c:order val="3"/>
          <c:tx>
            <c:strRef>
              <c:f>'ΣΥΝΟΛΑ ΜΗΝΩΝ'!$A$25</c:f>
              <c:strCache>
                <c:ptCount val="1"/>
                <c:pt idx="0">
                  <c:v>2023</c:v>
                </c:pt>
              </c:strCache>
            </c:strRef>
          </c:tx>
          <c:spPr>
            <a:ln w="28575" cap="rnd">
              <a:solidFill>
                <a:srgbClr val="00B0F0"/>
              </a:solidFill>
              <a:round/>
            </a:ln>
            <a:effectLst/>
          </c:spPr>
          <c:marker>
            <c:symbol val="none"/>
          </c:marker>
          <c:val>
            <c:numRef>
              <c:f>'ΣΥΝΟΛΑ ΜΗΝΩΝ'!$B$25:$M$25</c:f>
              <c:numCache>
                <c:formatCode>General</c:formatCode>
                <c:ptCount val="12"/>
                <c:pt idx="0">
                  <c:v>43706</c:v>
                </c:pt>
                <c:pt idx="1">
                  <c:v>42946</c:v>
                </c:pt>
                <c:pt idx="2">
                  <c:v>64017</c:v>
                </c:pt>
                <c:pt idx="3">
                  <c:v>38764</c:v>
                </c:pt>
                <c:pt idx="4">
                  <c:v>51342</c:v>
                </c:pt>
                <c:pt idx="5">
                  <c:v>49545</c:v>
                </c:pt>
                <c:pt idx="6">
                  <c:v>36352</c:v>
                </c:pt>
                <c:pt idx="7">
                  <c:v>36988</c:v>
                </c:pt>
                <c:pt idx="8">
                  <c:v>49883</c:v>
                </c:pt>
                <c:pt idx="9">
                  <c:v>50900</c:v>
                </c:pt>
                <c:pt idx="10">
                  <c:v>51364</c:v>
                </c:pt>
                <c:pt idx="11">
                  <c:v>40411</c:v>
                </c:pt>
              </c:numCache>
            </c:numRef>
          </c:val>
          <c:smooth val="0"/>
          <c:extLst xmlns:c16r2="http://schemas.microsoft.com/office/drawing/2015/06/chart">
            <c:ext xmlns:c16="http://schemas.microsoft.com/office/drawing/2014/chart" uri="{C3380CC4-5D6E-409C-BE32-E72D297353CC}">
              <c16:uniqueId val="{00000003-1887-4725-9E7E-2BC3CA8F3F39}"/>
            </c:ext>
          </c:extLst>
        </c:ser>
        <c:ser>
          <c:idx val="4"/>
          <c:order val="4"/>
          <c:tx>
            <c:strRef>
              <c:f>'ΣΥΝΟΛΑ ΜΗΝΩΝ'!$A$26</c:f>
              <c:strCache>
                <c:ptCount val="1"/>
                <c:pt idx="0">
                  <c:v>2024</c:v>
                </c:pt>
              </c:strCache>
            </c:strRef>
          </c:tx>
          <c:spPr>
            <a:ln w="28575" cap="rnd">
              <a:solidFill>
                <a:srgbClr val="7030A0"/>
              </a:solidFill>
              <a:round/>
            </a:ln>
            <a:effectLst/>
          </c:spPr>
          <c:marker>
            <c:symbol val="none"/>
          </c:marker>
          <c:val>
            <c:numRef>
              <c:f>'ΣΥΝΟΛΑ ΜΗΝΩΝ'!$B$26:$M$26</c:f>
              <c:numCache>
                <c:formatCode>General</c:formatCode>
                <c:ptCount val="12"/>
                <c:pt idx="0">
                  <c:v>44070</c:v>
                </c:pt>
                <c:pt idx="1">
                  <c:v>50234</c:v>
                </c:pt>
                <c:pt idx="2">
                  <c:v>46961</c:v>
                </c:pt>
              </c:numCache>
            </c:numRef>
          </c:val>
          <c:smooth val="0"/>
          <c:extLst xmlns:c16r2="http://schemas.microsoft.com/office/drawing/2015/06/chart">
            <c:ext xmlns:c16="http://schemas.microsoft.com/office/drawing/2014/chart" uri="{C3380CC4-5D6E-409C-BE32-E72D297353CC}">
              <c16:uniqueId val="{00000004-1887-4725-9E7E-2BC3CA8F3F39}"/>
            </c:ext>
          </c:extLst>
        </c:ser>
        <c:dLbls>
          <c:showLegendKey val="0"/>
          <c:showVal val="0"/>
          <c:showCatName val="0"/>
          <c:showSerName val="0"/>
          <c:showPercent val="0"/>
          <c:showBubbleSize val="0"/>
        </c:dLbls>
        <c:smooth val="0"/>
        <c:axId val="282608592"/>
        <c:axId val="282609152"/>
      </c:lineChart>
      <c:catAx>
        <c:axId val="282608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282609152"/>
        <c:crosses val="autoZero"/>
        <c:auto val="1"/>
        <c:lblAlgn val="ctr"/>
        <c:lblOffset val="100"/>
        <c:noMultiLvlLbl val="0"/>
      </c:catAx>
      <c:valAx>
        <c:axId val="282609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28260859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dTable>
      <c:spPr>
        <a:solidFill>
          <a:sysClr val="window" lastClr="FFFFFF"/>
        </a:solidFill>
        <a:ln>
          <a:solidFill>
            <a:schemeClr val="bg1"/>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6DBB2-84DE-482F-A45B-AC5590C90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1142</Words>
  <Characters>6169</Characters>
  <Application>Microsoft Office Word</Application>
  <DocSecurity>0</DocSecurity>
  <Lines>51</Lines>
  <Paragraphs>14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7297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EKEA User2</dc:creator>
  <cp:keywords/>
  <dc:description/>
  <cp:lastModifiedBy>Dimitris Karagiorgos</cp:lastModifiedBy>
  <cp:revision>2</cp:revision>
  <dcterms:created xsi:type="dcterms:W3CDTF">2024-04-03T10:19:00Z</dcterms:created>
  <dcterms:modified xsi:type="dcterms:W3CDTF">2024-04-03T10:19:00Z</dcterms:modified>
</cp:coreProperties>
</file>