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2BB38" w14:textId="77777777" w:rsidR="000719D6" w:rsidRDefault="000719D6" w:rsidP="00CC6B8C">
      <w:pPr>
        <w:spacing w:after="0" w:line="240" w:lineRule="auto"/>
        <w:jc w:val="center"/>
        <w:rPr>
          <w:rFonts w:ascii="Segoe UI" w:eastAsia="Times New Roman" w:hAnsi="Segoe UI" w:cs="Segoe UI"/>
          <w:b/>
          <w:sz w:val="24"/>
        </w:rPr>
      </w:pPr>
    </w:p>
    <w:p w14:paraId="3127CA26" w14:textId="6CC61759" w:rsidR="007672C2" w:rsidRPr="00C2615E" w:rsidRDefault="00C2615E" w:rsidP="00D75FA2">
      <w:pPr>
        <w:spacing w:after="0" w:line="240" w:lineRule="auto"/>
        <w:jc w:val="center"/>
        <w:rPr>
          <w:rFonts w:ascii="Segoe UI" w:eastAsia="Times New Roman" w:hAnsi="Segoe UI" w:cs="Segoe UI"/>
          <w:b/>
          <w:sz w:val="28"/>
          <w:lang w:val="el-GR"/>
        </w:rPr>
      </w:pPr>
      <w:r>
        <w:rPr>
          <w:rFonts w:ascii="Segoe UI" w:eastAsia="Times New Roman" w:hAnsi="Segoe UI" w:cs="Segoe UI"/>
          <w:b/>
          <w:sz w:val="28"/>
          <w:lang w:val="el-GR"/>
        </w:rPr>
        <w:t>ΑΠΑΙΤΕΙΤΑΙ ΕΝΑ ΝΕΟ ΣΧΕΔΙΟ ΔΡΑΣΗΣ ΜΕ ΕΜΦΑΣΗ ΣΤΟ ΤΡΙΠΤΥΧΟ ΚΑΙΝΟΤΟΜΙΑ – ΑΝΑΠΤΥΞΗ - ΔΙΑΦΑΝΕΙΑ</w:t>
      </w:r>
    </w:p>
    <w:p w14:paraId="17DAE551" w14:textId="77777777" w:rsidR="00106D04" w:rsidRPr="007E45AF" w:rsidRDefault="00106D04" w:rsidP="00CC6B8C">
      <w:pPr>
        <w:spacing w:line="240" w:lineRule="auto"/>
        <w:jc w:val="both"/>
        <w:rPr>
          <w:rFonts w:ascii="Segoe UI" w:hAnsi="Segoe UI" w:cs="Segoe UI"/>
          <w:lang w:val="el-GR"/>
        </w:rPr>
      </w:pPr>
    </w:p>
    <w:p w14:paraId="09F767E8" w14:textId="681E7C6C" w:rsidR="00CC6B8C" w:rsidRDefault="001403ED" w:rsidP="00244B9A">
      <w:pPr>
        <w:spacing w:line="240" w:lineRule="auto"/>
        <w:jc w:val="both"/>
        <w:rPr>
          <w:rFonts w:ascii="Segoe UI" w:hAnsi="Segoe UI" w:cs="Segoe UI"/>
          <w:lang w:val="el-GR"/>
        </w:rPr>
      </w:pPr>
      <w:r>
        <w:rPr>
          <w:rFonts w:ascii="Segoe UI" w:hAnsi="Segoe UI" w:cs="Segoe UI"/>
          <w:b/>
          <w:lang w:val="el-GR"/>
        </w:rPr>
        <w:t xml:space="preserve">Αθήνα, 23 Μαρτίου 2018.- </w:t>
      </w:r>
      <w:r>
        <w:rPr>
          <w:rFonts w:ascii="Segoe UI" w:hAnsi="Segoe UI" w:cs="Segoe UI"/>
          <w:lang w:val="el-GR"/>
        </w:rPr>
        <w:t>Σύσσωμος ο κλάδος του φαρμάκου εκφράζει την πεποίθηση ότι μπορεί</w:t>
      </w:r>
      <w:r w:rsidRPr="001403ED">
        <w:rPr>
          <w:rFonts w:ascii="Segoe UI" w:hAnsi="Segoe UI" w:cs="Segoe UI"/>
          <w:lang w:val="el-GR"/>
        </w:rPr>
        <w:t>, μαζί με την Πολιτεία</w:t>
      </w:r>
      <w:r w:rsidR="00D75FA2">
        <w:rPr>
          <w:rFonts w:ascii="Segoe UI" w:hAnsi="Segoe UI" w:cs="Segoe UI"/>
          <w:lang w:val="el-GR"/>
        </w:rPr>
        <w:t xml:space="preserve"> και με την μεγάλη ευκαιρία</w:t>
      </w:r>
      <w:r w:rsidRPr="001403ED">
        <w:rPr>
          <w:rFonts w:ascii="Segoe UI" w:hAnsi="Segoe UI" w:cs="Segoe UI"/>
          <w:lang w:val="el-GR"/>
        </w:rPr>
        <w:t xml:space="preserve"> </w:t>
      </w:r>
      <w:r w:rsidR="00D75FA2">
        <w:rPr>
          <w:rFonts w:ascii="Segoe UI" w:hAnsi="Segoe UI" w:cs="Segoe UI"/>
          <w:lang w:val="el-GR"/>
        </w:rPr>
        <w:t>της εξόδου</w:t>
      </w:r>
      <w:r>
        <w:rPr>
          <w:rFonts w:ascii="Segoe UI" w:hAnsi="Segoe UI" w:cs="Segoe UI"/>
          <w:lang w:val="el-GR"/>
        </w:rPr>
        <w:t xml:space="preserve"> της χώρας από τ</w:t>
      </w:r>
      <w:r w:rsidR="00946F33">
        <w:rPr>
          <w:rFonts w:ascii="Segoe UI" w:hAnsi="Segoe UI" w:cs="Segoe UI"/>
          <w:lang w:val="el-GR"/>
        </w:rPr>
        <w:t>α</w:t>
      </w:r>
      <w:r>
        <w:rPr>
          <w:rFonts w:ascii="Segoe UI" w:hAnsi="Segoe UI" w:cs="Segoe UI"/>
          <w:lang w:val="el-GR"/>
        </w:rPr>
        <w:t xml:space="preserve"> μνημόνι</w:t>
      </w:r>
      <w:r w:rsidR="00946F33">
        <w:rPr>
          <w:rFonts w:ascii="Segoe UI" w:hAnsi="Segoe UI" w:cs="Segoe UI"/>
          <w:lang w:val="el-GR"/>
        </w:rPr>
        <w:t>α</w:t>
      </w:r>
      <w:r w:rsidR="00CC6B8C">
        <w:rPr>
          <w:rFonts w:ascii="Segoe UI" w:hAnsi="Segoe UI" w:cs="Segoe UI"/>
          <w:lang w:val="el-GR"/>
        </w:rPr>
        <w:t>,</w:t>
      </w:r>
      <w:r w:rsidRPr="001403ED">
        <w:rPr>
          <w:rFonts w:ascii="Segoe UI" w:hAnsi="Segoe UI" w:cs="Segoe UI"/>
          <w:lang w:val="el-GR"/>
        </w:rPr>
        <w:t xml:space="preserve"> να </w:t>
      </w:r>
      <w:r>
        <w:rPr>
          <w:rFonts w:ascii="Segoe UI" w:hAnsi="Segoe UI" w:cs="Segoe UI"/>
          <w:lang w:val="el-GR"/>
        </w:rPr>
        <w:t>καταστήσει</w:t>
      </w:r>
      <w:r w:rsidRPr="001403ED">
        <w:rPr>
          <w:rFonts w:ascii="Segoe UI" w:hAnsi="Segoe UI" w:cs="Segoe UI"/>
          <w:lang w:val="el-GR"/>
        </w:rPr>
        <w:t xml:space="preserve"> το 201</w:t>
      </w:r>
      <w:r>
        <w:rPr>
          <w:rFonts w:ascii="Segoe UI" w:hAnsi="Segoe UI" w:cs="Segoe UI"/>
          <w:lang w:val="el-GR"/>
        </w:rPr>
        <w:t>8</w:t>
      </w:r>
      <w:r w:rsidRPr="001403ED">
        <w:rPr>
          <w:rFonts w:ascii="Segoe UI" w:hAnsi="Segoe UI" w:cs="Segoe UI"/>
          <w:lang w:val="el-GR"/>
        </w:rPr>
        <w:t xml:space="preserve"> «έτος-</w:t>
      </w:r>
      <w:proofErr w:type="spellStart"/>
      <w:r w:rsidRPr="001403ED">
        <w:rPr>
          <w:rFonts w:ascii="Segoe UI" w:hAnsi="Segoe UI" w:cs="Segoe UI"/>
          <w:lang w:val="el-GR"/>
        </w:rPr>
        <w:t>αφετηρί</w:t>
      </w:r>
      <w:proofErr w:type="spellEnd"/>
      <w:r w:rsidRPr="001403ED">
        <w:rPr>
          <w:rFonts w:ascii="Segoe UI" w:hAnsi="Segoe UI" w:cs="Segoe UI"/>
          <w:lang w:val="el-GR"/>
        </w:rPr>
        <w:t xml:space="preserve">α» για τη </w:t>
      </w:r>
      <w:r w:rsidR="00D75FA2">
        <w:rPr>
          <w:rFonts w:ascii="Segoe UI" w:hAnsi="Segoe UI" w:cs="Segoe UI"/>
          <w:lang w:val="el-GR"/>
        </w:rPr>
        <w:t>διασφάλιση ενός βιώσιμου</w:t>
      </w:r>
      <w:r w:rsidR="00292EA1">
        <w:rPr>
          <w:rFonts w:ascii="Segoe UI" w:hAnsi="Segoe UI" w:cs="Segoe UI"/>
          <w:lang w:val="el-GR"/>
        </w:rPr>
        <w:t xml:space="preserve"> Δημόσιου Συστήματος Υγείας</w:t>
      </w:r>
      <w:r w:rsidR="00292EA1" w:rsidRPr="00292EA1">
        <w:rPr>
          <w:rFonts w:ascii="Segoe UI" w:hAnsi="Segoe UI" w:cs="Segoe UI"/>
          <w:lang w:val="el-GR"/>
        </w:rPr>
        <w:t xml:space="preserve">, </w:t>
      </w:r>
      <w:r w:rsidRPr="001403ED">
        <w:rPr>
          <w:rFonts w:ascii="Segoe UI" w:hAnsi="Segoe UI" w:cs="Segoe UI"/>
          <w:lang w:val="el-GR"/>
        </w:rPr>
        <w:t xml:space="preserve">την </w:t>
      </w:r>
      <w:r w:rsidR="00D75FA2">
        <w:rPr>
          <w:rFonts w:ascii="Segoe UI" w:hAnsi="Segoe UI" w:cs="Segoe UI"/>
          <w:lang w:val="el-GR"/>
        </w:rPr>
        <w:t>εξασφάλιση της απρόσκοπτης</w:t>
      </w:r>
      <w:r>
        <w:rPr>
          <w:rFonts w:ascii="Segoe UI" w:hAnsi="Segoe UI" w:cs="Segoe UI"/>
          <w:lang w:val="el-GR"/>
        </w:rPr>
        <w:t xml:space="preserve"> πρόσβαση</w:t>
      </w:r>
      <w:r w:rsidR="00D75FA2">
        <w:rPr>
          <w:rFonts w:ascii="Segoe UI" w:hAnsi="Segoe UI" w:cs="Segoe UI"/>
          <w:lang w:val="el-GR"/>
        </w:rPr>
        <w:t>ς</w:t>
      </w:r>
      <w:r w:rsidRPr="001403ED">
        <w:rPr>
          <w:rFonts w:ascii="Segoe UI" w:hAnsi="Segoe UI" w:cs="Segoe UI"/>
          <w:lang w:val="el-GR"/>
        </w:rPr>
        <w:t xml:space="preserve"> των πολιτών στην Υγεία</w:t>
      </w:r>
      <w:r w:rsidR="00292EA1" w:rsidRPr="00292EA1">
        <w:rPr>
          <w:rFonts w:ascii="Segoe UI" w:hAnsi="Segoe UI" w:cs="Segoe UI"/>
          <w:lang w:val="el-GR"/>
        </w:rPr>
        <w:t xml:space="preserve"> και </w:t>
      </w:r>
      <w:r w:rsidR="00292EA1">
        <w:rPr>
          <w:rFonts w:ascii="Segoe UI" w:hAnsi="Segoe UI" w:cs="Segoe UI"/>
          <w:lang w:val="el-GR"/>
        </w:rPr>
        <w:t xml:space="preserve">την επίτευξη της </w:t>
      </w:r>
      <w:r w:rsidR="00D75FA2">
        <w:rPr>
          <w:rFonts w:ascii="Segoe UI" w:hAnsi="Segoe UI" w:cs="Segoe UI"/>
          <w:lang w:val="el-GR"/>
        </w:rPr>
        <w:t xml:space="preserve">απαιτούμενης </w:t>
      </w:r>
      <w:r w:rsidR="00292EA1">
        <w:rPr>
          <w:rFonts w:ascii="Segoe UI" w:hAnsi="Segoe UI" w:cs="Segoe UI"/>
          <w:lang w:val="el-GR"/>
        </w:rPr>
        <w:t>ισορροπίας στο φάρμακο</w:t>
      </w:r>
      <w:r w:rsidRPr="001403ED">
        <w:rPr>
          <w:rFonts w:ascii="Segoe UI" w:hAnsi="Segoe UI" w:cs="Segoe UI"/>
          <w:lang w:val="el-GR"/>
        </w:rPr>
        <w:t xml:space="preserve">. </w:t>
      </w:r>
    </w:p>
    <w:p w14:paraId="78DE2F1E" w14:textId="1C61B7B9" w:rsidR="00CC6B8C" w:rsidRDefault="001403ED" w:rsidP="00244B9A">
      <w:pPr>
        <w:spacing w:line="240" w:lineRule="auto"/>
        <w:jc w:val="both"/>
        <w:rPr>
          <w:rFonts w:ascii="Segoe UI" w:eastAsia="Times New Roman" w:hAnsi="Segoe UI" w:cs="Segoe UI"/>
          <w:bCs/>
          <w:lang w:val="el-GR" w:eastAsia="el-GR"/>
        </w:rPr>
      </w:pPr>
      <w:r w:rsidRPr="007E45AF">
        <w:rPr>
          <w:rFonts w:ascii="Segoe UI" w:hAnsi="Segoe UI" w:cs="Segoe UI"/>
          <w:lang w:val="el-GR"/>
        </w:rPr>
        <w:t>Παρά τη σημαντική συνεισφορά του στην εθνική οικονομία, την ανάπτυξη και τη δημιουργία προστιθέμενων αξιών</w:t>
      </w:r>
      <w:r w:rsidR="00D75FA2">
        <w:rPr>
          <w:rFonts w:ascii="Segoe UI" w:hAnsi="Segoe UI" w:cs="Segoe UI"/>
          <w:lang w:val="el-GR"/>
        </w:rPr>
        <w:t xml:space="preserve"> για τη χώρα</w:t>
      </w:r>
      <w:r w:rsidRPr="007E45AF">
        <w:rPr>
          <w:rFonts w:ascii="Segoe UI" w:hAnsi="Segoe UI" w:cs="Segoe UI"/>
          <w:lang w:val="el-GR"/>
        </w:rPr>
        <w:t>, ο κλάδος του Φαρμάκου έχει δεχθεί ασύμμετρες πιέσεις από το 2009 μέχρι σήμερα στο πλαίσιο των μνημονιακών παρεμβάσεων στον τομέα του φαρμάκου και δυστυχώς οι προβλέψεις για το 2018 είναι έντονα δυσοίωνες</w:t>
      </w:r>
      <w:r w:rsidR="00CC6B8C">
        <w:rPr>
          <w:rFonts w:ascii="Segoe UI" w:hAnsi="Segoe UI" w:cs="Segoe UI"/>
          <w:lang w:val="el-GR"/>
        </w:rPr>
        <w:t xml:space="preserve">. </w:t>
      </w:r>
      <w:r w:rsidR="00D75FA2">
        <w:rPr>
          <w:rFonts w:ascii="Segoe UI" w:eastAsia="Times New Roman" w:hAnsi="Segoe UI" w:cs="Segoe UI"/>
          <w:b/>
          <w:bCs/>
          <w:lang w:val="el-GR" w:eastAsia="el-GR"/>
        </w:rPr>
        <w:t>Κ</w:t>
      </w:r>
      <w:r w:rsidR="00CC6B8C" w:rsidRPr="00506A80">
        <w:rPr>
          <w:rFonts w:ascii="Segoe UI" w:eastAsia="Times New Roman" w:hAnsi="Segoe UI" w:cs="Segoe UI"/>
          <w:b/>
          <w:bCs/>
          <w:lang w:val="el-GR" w:eastAsia="el-GR"/>
        </w:rPr>
        <w:t xml:space="preserve">ινδυνεύει </w:t>
      </w:r>
      <w:r w:rsidR="00CC6B8C">
        <w:rPr>
          <w:rFonts w:ascii="Segoe UI" w:eastAsia="Times New Roman" w:hAnsi="Segoe UI" w:cs="Segoe UI"/>
          <w:b/>
          <w:bCs/>
          <w:lang w:val="el-GR" w:eastAsia="el-GR"/>
        </w:rPr>
        <w:t>πλέον</w:t>
      </w:r>
      <w:r w:rsidR="00CC6B8C" w:rsidRPr="00506A80">
        <w:rPr>
          <w:rFonts w:ascii="Segoe UI" w:eastAsia="Times New Roman" w:hAnsi="Segoe UI" w:cs="Segoe UI"/>
          <w:b/>
          <w:bCs/>
          <w:lang w:val="el-GR" w:eastAsia="el-GR"/>
        </w:rPr>
        <w:t xml:space="preserve"> η πρόσβαση των ασθενών σε νέα σωτήρια για τη ζωή τους φάρμακα</w:t>
      </w:r>
      <w:r w:rsidR="00CC6B8C" w:rsidRPr="00506A80">
        <w:rPr>
          <w:rFonts w:ascii="Segoe UI" w:eastAsia="Times New Roman" w:hAnsi="Segoe UI" w:cs="Segoe UI"/>
          <w:bCs/>
          <w:lang w:val="el-GR" w:eastAsia="el-GR"/>
        </w:rPr>
        <w:t>. Τα μέτρα που ψηφίστηκαν το 2017 για τα νέα φάρμακα, όπως το</w:t>
      </w:r>
      <w:r w:rsidR="00F50CD5">
        <w:rPr>
          <w:rFonts w:ascii="Segoe UI" w:eastAsia="Times New Roman" w:hAnsi="Segoe UI" w:cs="Segoe UI"/>
          <w:bCs/>
          <w:lang w:val="el-GR" w:eastAsia="el-GR"/>
        </w:rPr>
        <w:t xml:space="preserve"> 25% με αναδρομική μάλιστα ισχύ, </w:t>
      </w:r>
      <w:r w:rsidR="00CC6B8C" w:rsidRPr="00506A80">
        <w:rPr>
          <w:rFonts w:ascii="Segoe UI" w:eastAsia="Times New Roman" w:hAnsi="Segoe UI" w:cs="Segoe UI"/>
          <w:bCs/>
          <w:lang w:val="el-GR" w:eastAsia="el-GR"/>
        </w:rPr>
        <w:t xml:space="preserve">το ενοποιημένο </w:t>
      </w:r>
      <w:r w:rsidR="00CC6B8C" w:rsidRPr="00506A80">
        <w:rPr>
          <w:rFonts w:ascii="Segoe UI" w:eastAsia="Times New Roman" w:hAnsi="Segoe UI" w:cs="Segoe UI"/>
          <w:bCs/>
          <w:lang w:eastAsia="el-GR"/>
        </w:rPr>
        <w:t>rebate</w:t>
      </w:r>
      <w:r w:rsidR="00F50CD5">
        <w:rPr>
          <w:rFonts w:ascii="Segoe UI" w:eastAsia="Times New Roman" w:hAnsi="Segoe UI" w:cs="Segoe UI"/>
          <w:bCs/>
          <w:lang w:val="el-GR" w:eastAsia="el-GR"/>
        </w:rPr>
        <w:t xml:space="preserve"> και το ανεξέλεγκτο </w:t>
      </w:r>
      <w:r w:rsidR="00F50CD5">
        <w:rPr>
          <w:rFonts w:ascii="Segoe UI" w:eastAsia="Times New Roman" w:hAnsi="Segoe UI" w:cs="Segoe UI"/>
          <w:bCs/>
          <w:lang w:eastAsia="el-GR"/>
        </w:rPr>
        <w:t>clawback</w:t>
      </w:r>
      <w:r w:rsidR="00CC6B8C" w:rsidRPr="00506A80">
        <w:rPr>
          <w:rFonts w:ascii="Segoe UI" w:eastAsia="Times New Roman" w:hAnsi="Segoe UI" w:cs="Segoe UI"/>
          <w:bCs/>
          <w:lang w:val="el-GR" w:eastAsia="el-GR"/>
        </w:rPr>
        <w:t xml:space="preserve">, δημιουργούν θέματα βιωσιμότητας για τις εταιρίες του κλάδου και δυσχεραίνουν ιδιαίτερα την πρόσβαση των ασθενών σε νέες, αλλά και υπάρχουσες </w:t>
      </w:r>
      <w:r w:rsidR="001C5295">
        <w:rPr>
          <w:rFonts w:ascii="Segoe UI" w:eastAsia="Times New Roman" w:hAnsi="Segoe UI" w:cs="Segoe UI"/>
          <w:bCs/>
          <w:lang w:val="el-GR" w:eastAsia="el-GR"/>
        </w:rPr>
        <w:t xml:space="preserve">καταξιωμένες </w:t>
      </w:r>
      <w:r w:rsidR="00CC6B8C" w:rsidRPr="00506A80">
        <w:rPr>
          <w:rFonts w:ascii="Segoe UI" w:eastAsia="Times New Roman" w:hAnsi="Segoe UI" w:cs="Segoe UI"/>
          <w:bCs/>
          <w:lang w:val="el-GR" w:eastAsia="el-GR"/>
        </w:rPr>
        <w:t>θεραπείες.</w:t>
      </w:r>
    </w:p>
    <w:p w14:paraId="7E25B559" w14:textId="45B0076D" w:rsidR="007E45AF" w:rsidRPr="007E45AF" w:rsidRDefault="00F50CD5" w:rsidP="000719D6">
      <w:pPr>
        <w:spacing w:line="240" w:lineRule="auto"/>
        <w:jc w:val="both"/>
        <w:rPr>
          <w:rFonts w:ascii="Segoe UI" w:hAnsi="Segoe UI" w:cs="Segoe UI"/>
          <w:lang w:val="el-GR"/>
        </w:rPr>
      </w:pPr>
      <w:r>
        <w:rPr>
          <w:rFonts w:ascii="Segoe UI" w:hAnsi="Segoe UI" w:cs="Segoe UI"/>
          <w:lang w:val="el-GR"/>
        </w:rPr>
        <w:t>Ο</w:t>
      </w:r>
      <w:r w:rsidR="007E45AF" w:rsidRPr="007E45AF">
        <w:rPr>
          <w:rFonts w:ascii="Segoe UI" w:hAnsi="Segoe UI" w:cs="Segoe UI"/>
          <w:lang w:val="el-GR"/>
        </w:rPr>
        <w:t xml:space="preserve"> κλάδος του φαρμάκου έχει βρεθεί στο μάτι τ</w:t>
      </w:r>
      <w:r w:rsidR="00CC6B8C">
        <w:rPr>
          <w:rFonts w:ascii="Segoe UI" w:hAnsi="Segoe UI" w:cs="Segoe UI"/>
          <w:lang w:val="el-GR"/>
        </w:rPr>
        <w:t xml:space="preserve">ου κυκλώνα τον τελευταίο καιρό και ο </w:t>
      </w:r>
      <w:r w:rsidR="007E45AF" w:rsidRPr="007E45AF">
        <w:rPr>
          <w:rFonts w:ascii="Segoe UI" w:hAnsi="Segoe UI" w:cs="Segoe UI"/>
          <w:lang w:val="el-GR"/>
        </w:rPr>
        <w:t xml:space="preserve">δημόσιος διάλογος περιλαμβάνει ανακρίβειες, υπερβολές και φήμες, οι οποίες δημιουργούν -εσκεμμένα ή μη- λανθασμένες εντυπώσεις και επηρεάζουν αρνητικά τους ασθενείς και την κοινή γνώμη, δημιουργώντας έντονη ανασφάλεια και αμφισβήτηση. Επιχειρούν δε, να μηδενίσουν τη συνεισφορά ενός ολόκληρου κλάδου όχι μόνο στην υγεία των πολιτών αλλά </w:t>
      </w:r>
      <w:r w:rsidR="000719D6">
        <w:rPr>
          <w:rFonts w:ascii="Segoe UI" w:hAnsi="Segoe UI" w:cs="Segoe UI"/>
          <w:lang w:val="el-GR"/>
        </w:rPr>
        <w:t>και στην εθνική οικονομία, καθώς, π</w:t>
      </w:r>
      <w:r w:rsidR="007E45AF" w:rsidRPr="00506A80">
        <w:rPr>
          <w:rFonts w:ascii="Segoe UI" w:hAnsi="Segoe UI" w:cs="Segoe UI"/>
          <w:lang w:val="el-GR"/>
        </w:rPr>
        <w:t>αρά το διωγμό που υφίσταται όλα αυτά τα χρόνια</w:t>
      </w:r>
      <w:r w:rsidR="001403ED" w:rsidRPr="00506A80">
        <w:rPr>
          <w:rFonts w:ascii="Segoe UI" w:hAnsi="Segoe UI" w:cs="Segoe UI"/>
          <w:lang w:val="el-GR"/>
        </w:rPr>
        <w:t xml:space="preserve">, </w:t>
      </w:r>
      <w:r w:rsidR="007E45AF" w:rsidRPr="00506A80">
        <w:rPr>
          <w:rFonts w:ascii="Segoe UI" w:hAnsi="Segoe UI" w:cs="Segoe UI"/>
          <w:lang w:val="el-GR"/>
        </w:rPr>
        <w:t>ο κλάδος στέκεται με υπευθυνότητα δίπλα στην Ελληνική Κοινωνία, καλύπτοντας τις διαρκώς εντεινόμενες ανάγκες της, υποκαθιστώντας την κοινωνική πολιτική του κράτους και σημαντικό μέρος της δημόσιας φαρμακευτικής δαπάνης.</w:t>
      </w:r>
      <w:r w:rsidR="001403ED" w:rsidRPr="00506A80">
        <w:rPr>
          <w:rFonts w:ascii="Segoe UI" w:hAnsi="Segoe UI" w:cs="Segoe UI"/>
          <w:lang w:val="el-GR"/>
        </w:rPr>
        <w:t xml:space="preserve"> </w:t>
      </w:r>
      <w:r w:rsidR="001403ED">
        <w:rPr>
          <w:rFonts w:ascii="Segoe UI" w:hAnsi="Segoe UI" w:cs="Segoe UI"/>
          <w:lang w:val="el-GR"/>
        </w:rPr>
        <w:t>Συγκεκριμένα:</w:t>
      </w:r>
    </w:p>
    <w:p w14:paraId="487AD46C" w14:textId="31179515" w:rsidR="00541C2F" w:rsidRPr="00CC6B8C" w:rsidRDefault="00541C2F" w:rsidP="00CC6B8C">
      <w:pPr>
        <w:pStyle w:val="ListParagraph"/>
        <w:numPr>
          <w:ilvl w:val="0"/>
          <w:numId w:val="9"/>
        </w:numPr>
        <w:spacing w:line="240" w:lineRule="auto"/>
        <w:jc w:val="both"/>
        <w:rPr>
          <w:rFonts w:ascii="Segoe UI" w:hAnsi="Segoe UI" w:cs="Segoe UI"/>
          <w:lang w:val="el-GR"/>
        </w:rPr>
      </w:pPr>
      <w:r w:rsidRPr="00CC6B8C">
        <w:rPr>
          <w:rFonts w:ascii="Segoe UI" w:hAnsi="Segoe UI" w:cs="Segoe UI"/>
          <w:lang w:val="el-GR"/>
        </w:rPr>
        <w:t xml:space="preserve">Χάρη στα </w:t>
      </w:r>
      <w:r w:rsidR="00F50CD5">
        <w:rPr>
          <w:rFonts w:ascii="Segoe UI" w:hAnsi="Segoe UI" w:cs="Segoe UI"/>
          <w:lang w:val="el-GR"/>
        </w:rPr>
        <w:t xml:space="preserve">καινοτόμα </w:t>
      </w:r>
      <w:r w:rsidRPr="00CC6B8C">
        <w:rPr>
          <w:rFonts w:ascii="Segoe UI" w:hAnsi="Segoe UI" w:cs="Segoe UI"/>
          <w:lang w:val="el-GR"/>
        </w:rPr>
        <w:t>φάρμακα οι ασθενείς ζουν περισσότερο και καλύτερα</w:t>
      </w:r>
      <w:r w:rsidR="001403ED" w:rsidRPr="00CC6B8C">
        <w:rPr>
          <w:rFonts w:ascii="Segoe UI" w:hAnsi="Segoe UI" w:cs="Segoe UI"/>
          <w:lang w:val="el-GR"/>
        </w:rPr>
        <w:t>.</w:t>
      </w:r>
    </w:p>
    <w:p w14:paraId="05210C00" w14:textId="2DC0CA33" w:rsidR="00541C2F" w:rsidRPr="00CC6B8C" w:rsidRDefault="00D75FA2" w:rsidP="00CC6B8C">
      <w:pPr>
        <w:pStyle w:val="ListParagraph"/>
        <w:numPr>
          <w:ilvl w:val="0"/>
          <w:numId w:val="11"/>
        </w:numPr>
        <w:spacing w:after="160" w:line="240" w:lineRule="auto"/>
        <w:jc w:val="both"/>
        <w:rPr>
          <w:rFonts w:ascii="Segoe UI" w:eastAsia="Times New Roman" w:hAnsi="Segoe UI" w:cs="Segoe UI"/>
          <w:bCs/>
          <w:lang w:val="el-GR" w:eastAsia="el-GR"/>
        </w:rPr>
      </w:pPr>
      <w:r>
        <w:rPr>
          <w:rFonts w:ascii="Segoe UI" w:eastAsia="Times New Roman" w:hAnsi="Segoe UI" w:cs="Segoe UI"/>
          <w:bCs/>
          <w:lang w:val="el-GR" w:eastAsia="el-GR"/>
        </w:rPr>
        <w:t>Ο κλάδος του φαρμάκου αποτελεί</w:t>
      </w:r>
      <w:r w:rsidR="00541C2F" w:rsidRPr="00CC6B8C">
        <w:rPr>
          <w:rFonts w:ascii="Segoe UI" w:eastAsia="Times New Roman" w:hAnsi="Segoe UI" w:cs="Segoe UI"/>
          <w:bCs/>
          <w:lang w:val="el-GR" w:eastAsia="el-GR"/>
        </w:rPr>
        <w:t xml:space="preserve"> κύριο πυλώνα χρηματοδότησης του συστήματος Υγείας, συνεισφέροντας </w:t>
      </w:r>
      <w:r w:rsidR="00541C2F" w:rsidRPr="00CC6B8C">
        <w:rPr>
          <w:rFonts w:ascii="Segoe UI" w:hAnsi="Segoe UI" w:cs="Segoe UI"/>
          <w:lang w:val="el-GR"/>
        </w:rPr>
        <w:t xml:space="preserve">στο 1/3 της φαρμακευτικής δαπάνης </w:t>
      </w:r>
      <w:r w:rsidR="00541C2F" w:rsidRPr="00CC6B8C">
        <w:rPr>
          <w:rFonts w:ascii="Segoe UI" w:hAnsi="Segoe UI" w:cs="Segoe UI"/>
          <w:i/>
          <w:lang w:val="el-GR"/>
        </w:rPr>
        <w:t>(</w:t>
      </w:r>
      <w:r w:rsidR="00541C2F" w:rsidRPr="00CC6B8C">
        <w:rPr>
          <w:rFonts w:ascii="Segoe UI" w:eastAsia="Times New Roman" w:hAnsi="Segoe UI" w:cs="Segoe UI"/>
          <w:bCs/>
          <w:i/>
          <w:lang w:val="el-GR" w:eastAsia="el-GR"/>
        </w:rPr>
        <w:t>μόνο για το 2017 επιστρέψαμε πάνω από €1 δις στο δημόσιο)</w:t>
      </w:r>
      <w:r w:rsidR="00541C2F" w:rsidRPr="00CC6B8C">
        <w:rPr>
          <w:rFonts w:ascii="Segoe UI" w:eastAsia="Times New Roman" w:hAnsi="Segoe UI" w:cs="Segoe UI"/>
          <w:bCs/>
          <w:lang w:val="el-GR" w:eastAsia="el-GR"/>
        </w:rPr>
        <w:t>, 4 φορές πάνω από τον αντίστοιχο Ευρωπαϊκό μέσο όρο και παράλληλα το υψηλότερο ποσοστό από κάθε άλλο κλάδο της Ελληνικής οικονομίας.</w:t>
      </w:r>
    </w:p>
    <w:p w14:paraId="6BA75BDC" w14:textId="663CD18C" w:rsidR="00506A80" w:rsidRPr="00CC6B8C" w:rsidRDefault="00541C2F" w:rsidP="00CC6B8C">
      <w:pPr>
        <w:pStyle w:val="ListParagraph"/>
        <w:numPr>
          <w:ilvl w:val="0"/>
          <w:numId w:val="11"/>
        </w:numPr>
        <w:spacing w:after="160" w:line="240" w:lineRule="auto"/>
        <w:jc w:val="both"/>
        <w:rPr>
          <w:rFonts w:ascii="Segoe UI" w:eastAsia="Times New Roman" w:hAnsi="Segoe UI" w:cs="Segoe UI"/>
          <w:bCs/>
          <w:lang w:val="el-GR" w:eastAsia="el-GR"/>
        </w:rPr>
      </w:pPr>
      <w:r w:rsidRPr="00CC6B8C">
        <w:rPr>
          <w:rFonts w:ascii="Segoe UI" w:eastAsia="Times New Roman" w:hAnsi="Segoe UI" w:cs="Segoe UI"/>
          <w:bCs/>
          <w:lang w:val="el-GR" w:eastAsia="el-GR"/>
        </w:rPr>
        <w:t xml:space="preserve">Μέσω των υποχρεωτικών εκπτώσεων κι επιστροφών </w:t>
      </w:r>
      <w:r w:rsidR="007E45AF" w:rsidRPr="00CC6B8C">
        <w:rPr>
          <w:rFonts w:ascii="Segoe UI" w:eastAsia="Times New Roman" w:hAnsi="Segoe UI" w:cs="Segoe UI"/>
          <w:bCs/>
          <w:lang w:val="el-GR" w:eastAsia="el-GR"/>
        </w:rPr>
        <w:t>ο κλάδος στηρίζει</w:t>
      </w:r>
      <w:r w:rsidRPr="00CC6B8C">
        <w:rPr>
          <w:rFonts w:ascii="Segoe UI" w:hAnsi="Segoe UI" w:cs="Segoe UI"/>
          <w:lang w:val="el-GR"/>
        </w:rPr>
        <w:t xml:space="preserve"> το σύστημα υγείας καλύπτοντας τους ανασφάλιστους </w:t>
      </w:r>
      <w:r w:rsidRPr="00CC6B8C">
        <w:rPr>
          <w:rFonts w:ascii="Segoe UI" w:hAnsi="Segoe UI" w:cs="Segoe UI"/>
          <w:i/>
          <w:lang w:val="el-GR"/>
        </w:rPr>
        <w:t>(850.000 συμπολίτες μας για το 2017 με ετήσιο κόστος €165 εκατ.</w:t>
      </w:r>
      <w:r w:rsidR="007E45AF" w:rsidRPr="00CC6B8C">
        <w:rPr>
          <w:rFonts w:ascii="Segoe UI" w:hAnsi="Segoe UI" w:cs="Segoe UI"/>
          <w:i/>
          <w:lang w:val="el-GR"/>
        </w:rPr>
        <w:t>, ποσό που θα ξεπεράσει τα €200 εκατ. για το 2018</w:t>
      </w:r>
      <w:r w:rsidRPr="00CC6B8C">
        <w:rPr>
          <w:rFonts w:ascii="Segoe UI" w:hAnsi="Segoe UI" w:cs="Segoe UI"/>
          <w:i/>
          <w:lang w:val="el-GR"/>
        </w:rPr>
        <w:t>)</w:t>
      </w:r>
      <w:r w:rsidRPr="00CC6B8C">
        <w:rPr>
          <w:rFonts w:ascii="Segoe UI" w:hAnsi="Segoe UI" w:cs="Segoe UI"/>
          <w:lang w:val="el-GR"/>
        </w:rPr>
        <w:t>, υποκαθιστώντας</w:t>
      </w:r>
      <w:r w:rsidRPr="00CC6B8C">
        <w:rPr>
          <w:rFonts w:ascii="Segoe UI" w:eastAsia="Times New Roman" w:hAnsi="Segoe UI" w:cs="Segoe UI"/>
          <w:bCs/>
          <w:lang w:val="el-GR" w:eastAsia="el-GR"/>
        </w:rPr>
        <w:t xml:space="preserve"> την κοινωνική πολιτική του κράτους. </w:t>
      </w:r>
    </w:p>
    <w:p w14:paraId="11F46383" w14:textId="16F9218E" w:rsidR="00541C2F" w:rsidRPr="00CC6B8C" w:rsidRDefault="00CC6B8C" w:rsidP="00CC6B8C">
      <w:pPr>
        <w:pStyle w:val="ListParagraph"/>
        <w:numPr>
          <w:ilvl w:val="0"/>
          <w:numId w:val="11"/>
        </w:numPr>
        <w:spacing w:after="160" w:line="240" w:lineRule="auto"/>
        <w:jc w:val="both"/>
        <w:rPr>
          <w:rFonts w:ascii="Segoe UI" w:hAnsi="Segoe UI" w:cs="Segoe UI"/>
          <w:color w:val="000000" w:themeColor="text1"/>
          <w:u w:val="single"/>
          <w:lang w:val="el-GR"/>
        </w:rPr>
      </w:pPr>
      <w:r w:rsidRPr="00CC6B8C">
        <w:rPr>
          <w:rFonts w:ascii="Segoe UI" w:hAnsi="Segoe UI" w:cs="Segoe UI"/>
          <w:lang w:val="el-GR"/>
        </w:rPr>
        <w:lastRenderedPageBreak/>
        <w:t>Ε</w:t>
      </w:r>
      <w:r w:rsidR="00541C2F" w:rsidRPr="00CC6B8C">
        <w:rPr>
          <w:rFonts w:ascii="Segoe UI" w:hAnsi="Segoe UI" w:cs="Segoe UI"/>
          <w:bCs/>
          <w:lang w:val="el-GR" w:eastAsia="el-GR"/>
        </w:rPr>
        <w:t xml:space="preserve">πενδύουμε στην Έρευνα και την Ανάπτυξη και ενισχύουμε την Εθνική μας Ανταγωνιστικότητα. </w:t>
      </w:r>
    </w:p>
    <w:p w14:paraId="53A4AD6C" w14:textId="4D95B630" w:rsidR="00CC6B8C" w:rsidRDefault="00CC6B8C" w:rsidP="00CC6B8C">
      <w:pPr>
        <w:pStyle w:val="ListParagraph"/>
        <w:numPr>
          <w:ilvl w:val="0"/>
          <w:numId w:val="11"/>
        </w:numPr>
        <w:spacing w:after="0" w:line="240" w:lineRule="auto"/>
        <w:jc w:val="both"/>
        <w:rPr>
          <w:rFonts w:ascii="Segoe UI" w:hAnsi="Segoe UI" w:cs="Segoe UI"/>
          <w:lang w:val="el-GR"/>
        </w:rPr>
      </w:pPr>
      <w:r w:rsidRPr="00CC6B8C">
        <w:rPr>
          <w:rFonts w:ascii="Segoe UI" w:hAnsi="Segoe UI" w:cs="Segoe UI"/>
          <w:lang w:val="el-GR"/>
        </w:rPr>
        <w:t>Λειτουργούμε με διαφάνεια. Από</w:t>
      </w:r>
      <w:r w:rsidR="00541C2F" w:rsidRPr="00CC6B8C">
        <w:rPr>
          <w:rFonts w:ascii="Segoe UI" w:hAnsi="Segoe UI" w:cs="Segoe UI"/>
          <w:bCs/>
          <w:lang w:val="el-GR" w:eastAsia="el-GR"/>
        </w:rPr>
        <w:t xml:space="preserve"> το 2002 έως σήμερα, έχουμε αυτοβούλως προχωρήσει σε αυτορρύθμιση με τον Κώδικα Δεοντολογίας, που </w:t>
      </w:r>
      <w:proofErr w:type="spellStart"/>
      <w:r w:rsidR="00541C2F" w:rsidRPr="00CC6B8C">
        <w:rPr>
          <w:rFonts w:ascii="Segoe UI" w:hAnsi="Segoe UI" w:cs="Segoe UI"/>
          <w:bCs/>
          <w:lang w:val="el-GR" w:eastAsia="el-GR"/>
        </w:rPr>
        <w:t>επικαιροποιούμε</w:t>
      </w:r>
      <w:proofErr w:type="spellEnd"/>
      <w:r w:rsidR="00541C2F" w:rsidRPr="00CC6B8C">
        <w:rPr>
          <w:rFonts w:ascii="Segoe UI" w:hAnsi="Segoe UI" w:cs="Segoe UI"/>
          <w:bCs/>
          <w:lang w:val="el-GR" w:eastAsia="el-GR"/>
        </w:rPr>
        <w:t xml:space="preserve"> σε τακτά χρονικά διαστήματα, τον Κώδικα Δεοντολογίας του Ευρωπαϊκού μας Συνδέσμου </w:t>
      </w:r>
      <w:r w:rsidR="00541C2F" w:rsidRPr="00CC6B8C">
        <w:rPr>
          <w:rFonts w:ascii="Segoe UI" w:hAnsi="Segoe UI" w:cs="Segoe UI"/>
          <w:bCs/>
          <w:lang w:eastAsia="el-GR"/>
        </w:rPr>
        <w:t>EFPIA</w:t>
      </w:r>
      <w:r w:rsidR="00541C2F" w:rsidRPr="00CC6B8C">
        <w:rPr>
          <w:rFonts w:ascii="Segoe UI" w:hAnsi="Segoe UI" w:cs="Segoe UI"/>
          <w:bCs/>
          <w:lang w:val="el-GR" w:eastAsia="el-GR"/>
        </w:rPr>
        <w:t xml:space="preserve"> και την εφαρμογή πολλών διαδικασιών και ελέγχων.</w:t>
      </w:r>
      <w:r w:rsidR="00541C2F" w:rsidRPr="00CC6B8C">
        <w:rPr>
          <w:rFonts w:ascii="Segoe UI" w:hAnsi="Segoe UI" w:cs="Segoe UI"/>
          <w:lang w:val="el-GR"/>
        </w:rPr>
        <w:t xml:space="preserve"> </w:t>
      </w:r>
    </w:p>
    <w:p w14:paraId="2EBD0776" w14:textId="77777777" w:rsidR="00E04782" w:rsidRDefault="00E04782" w:rsidP="00E04782">
      <w:pPr>
        <w:spacing w:after="0" w:line="240" w:lineRule="auto"/>
        <w:jc w:val="both"/>
        <w:rPr>
          <w:rFonts w:ascii="Segoe UI" w:hAnsi="Segoe UI" w:cs="Segoe UI"/>
          <w:lang w:val="el-GR"/>
        </w:rPr>
      </w:pPr>
    </w:p>
    <w:p w14:paraId="037B2935" w14:textId="6BACCE2E" w:rsidR="00CC6B8C" w:rsidRPr="000032AF" w:rsidRDefault="00052D39" w:rsidP="00244B9A">
      <w:pPr>
        <w:spacing w:line="240" w:lineRule="auto"/>
        <w:jc w:val="both"/>
        <w:rPr>
          <w:rFonts w:ascii="Segoe UI" w:eastAsia="Segoe UI" w:hAnsi="Segoe UI" w:cs="Segoe UI"/>
          <w:kern w:val="24"/>
          <w:lang w:val="el-GR" w:eastAsia="el-GR"/>
        </w:rPr>
      </w:pPr>
      <w:r w:rsidRPr="000032AF">
        <w:rPr>
          <w:rFonts w:ascii="Segoe UI" w:eastAsia="Segoe UI" w:hAnsi="Segoe UI" w:cs="Segoe UI"/>
          <w:kern w:val="24"/>
          <w:lang w:val="el-GR" w:eastAsia="el-GR"/>
        </w:rPr>
        <w:t xml:space="preserve">Το μήνυμά μας προς την Πολιτεία είναι απλό και σαφές: </w:t>
      </w:r>
      <w:r w:rsidR="00E04782" w:rsidRPr="000032AF">
        <w:rPr>
          <w:rFonts w:ascii="Segoe UI" w:eastAsia="Segoe UI" w:hAnsi="Segoe UI" w:cs="Segoe UI"/>
          <w:kern w:val="24"/>
          <w:lang w:val="el-GR" w:eastAsia="el-GR"/>
        </w:rPr>
        <w:t xml:space="preserve">Για να αναστραφεί η πορεία παρακμής και διάλυσης της Δημόσιας Υγείας </w:t>
      </w:r>
      <w:r w:rsidR="00946F33" w:rsidRPr="000032AF">
        <w:rPr>
          <w:rFonts w:ascii="Segoe UI" w:eastAsia="Segoe UI" w:hAnsi="Segoe UI" w:cs="Segoe UI"/>
          <w:kern w:val="24"/>
          <w:lang w:val="el-GR" w:eastAsia="el-GR"/>
        </w:rPr>
        <w:t>απαιτείται</w:t>
      </w:r>
      <w:r w:rsidR="00E04782" w:rsidRPr="000032AF">
        <w:rPr>
          <w:rFonts w:ascii="Segoe UI" w:eastAsia="Segoe UI" w:hAnsi="Segoe UI" w:cs="Segoe UI"/>
          <w:kern w:val="24"/>
          <w:lang w:val="el-GR" w:eastAsia="el-GR"/>
        </w:rPr>
        <w:t xml:space="preserve"> ένα ολοκληρωμένο νέο σχέδιο δράσης, που να διασφαλίζει την άμεση πρόσβαση όλων των πολιτών (ασφαλισμένων και ανασφάλιστων, φτωχών και πλουσίων) σε καινοτόμες θεραπείες και φάρμακα που σώζουν ζωές, την προώθηση των κλινικών ερευνών σ’ ένα πρόσφορο περιβάλλον που σέβεται κι ανταμείβει την καινοτομία, αλλά και τη διαμόρφωση σταθερών και προβλέψιμων συνθηκών για την ενίσχυση της επιχειρηματικότητας και της συνεργασίας των ελληνικών φαρμακευτικών εταιριών με τις διεθνείς εταιρίες. Η στρατηγική αυτή θα πρέπει να βασίζεται σε τρεις πυλώνες την καινοτομία,</w:t>
      </w:r>
      <w:r w:rsidR="00946F33" w:rsidRPr="000032AF">
        <w:rPr>
          <w:rFonts w:ascii="Segoe UI" w:eastAsia="Segoe UI" w:hAnsi="Segoe UI" w:cs="Segoe UI"/>
          <w:kern w:val="24"/>
          <w:lang w:val="el-GR" w:eastAsia="el-GR"/>
        </w:rPr>
        <w:t xml:space="preserve"> την ανάπτυξη και τη διαφάνεια και </w:t>
      </w:r>
      <w:r w:rsidR="00E04782" w:rsidRPr="000032AF">
        <w:rPr>
          <w:rFonts w:ascii="Segoe UI" w:eastAsia="Segoe UI" w:hAnsi="Segoe UI" w:cs="Segoe UI"/>
          <w:kern w:val="24"/>
          <w:lang w:val="el-GR" w:eastAsia="el-GR"/>
        </w:rPr>
        <w:t xml:space="preserve">να </w:t>
      </w:r>
      <w:r w:rsidR="00946F33" w:rsidRPr="000032AF">
        <w:rPr>
          <w:rFonts w:ascii="Segoe UI" w:eastAsia="Segoe UI" w:hAnsi="Segoe UI" w:cs="Segoe UI"/>
          <w:kern w:val="24"/>
          <w:lang w:val="el-GR" w:eastAsia="el-GR"/>
        </w:rPr>
        <w:t xml:space="preserve">μπορεί να </w:t>
      </w:r>
      <w:r w:rsidR="00E04782" w:rsidRPr="000032AF">
        <w:rPr>
          <w:rFonts w:ascii="Segoe UI" w:eastAsia="Segoe UI" w:hAnsi="Segoe UI" w:cs="Segoe UI"/>
          <w:kern w:val="24"/>
          <w:lang w:val="el-GR" w:eastAsia="el-GR"/>
        </w:rPr>
        <w:t>οδηγήσει στα επόμενα χρόνια σε σημαντικά και μετρήσιμα αποτελέσματα βελτίωσης του επιπέδου των πολιτών της χώρας.</w:t>
      </w:r>
    </w:p>
    <w:p w14:paraId="42F5A54C" w14:textId="77777777" w:rsidR="000032AF" w:rsidRDefault="00CC6B8C" w:rsidP="00244B9A">
      <w:pPr>
        <w:spacing w:line="240" w:lineRule="auto"/>
        <w:jc w:val="both"/>
        <w:rPr>
          <w:rFonts w:ascii="Segoe UI" w:hAnsi="Segoe UI" w:cs="Segoe UI"/>
          <w:bCs/>
          <w:lang w:val="el-GR" w:eastAsia="el-GR"/>
        </w:rPr>
      </w:pPr>
      <w:r w:rsidRPr="00CC6B8C">
        <w:rPr>
          <w:rFonts w:ascii="Segoe UI" w:eastAsia="Segoe UI" w:hAnsi="Segoe UI" w:cs="Segoe UI"/>
          <w:kern w:val="24"/>
          <w:lang w:val="el-GR" w:eastAsia="el-GR"/>
        </w:rPr>
        <w:t>Είμαστε σύμμαχοι της Πολιτείας για την ίαση του δημόσιου συστήματος Υγείας και τη διασφάλιση -</w:t>
      </w:r>
      <w:r w:rsidRPr="00CC6B8C">
        <w:rPr>
          <w:rFonts w:ascii="Segoe UI" w:hAnsi="Segoe UI" w:cs="Segoe UI"/>
          <w:bCs/>
          <w:lang w:val="el-GR" w:eastAsia="el-GR"/>
        </w:rPr>
        <w:t>χωρίς αποκλεισμούς- του αυτονόητου και αναφαίρετου δικαιώματος του ασθενή να κάνει χρήση κάθε σωτήριας, για την υγεία του θεραπείας και να απολαμβάνει τα αγαθά της επι</w:t>
      </w:r>
      <w:r>
        <w:rPr>
          <w:rFonts w:ascii="Segoe UI" w:hAnsi="Segoe UI" w:cs="Segoe UI"/>
          <w:bCs/>
          <w:lang w:val="el-GR" w:eastAsia="el-GR"/>
        </w:rPr>
        <w:t>στημονικής εξέλιξης και προόδου</w:t>
      </w:r>
      <w:r w:rsidRPr="00CC6B8C">
        <w:rPr>
          <w:rFonts w:ascii="Segoe UI" w:hAnsi="Segoe UI" w:cs="Segoe UI"/>
          <w:bCs/>
          <w:lang w:val="el-GR" w:eastAsia="el-GR"/>
        </w:rPr>
        <w:t xml:space="preserve">. </w:t>
      </w:r>
    </w:p>
    <w:p w14:paraId="718096BC" w14:textId="3A9CB4AD" w:rsidR="0020433C" w:rsidRDefault="0020433C" w:rsidP="0020433C">
      <w:pPr>
        <w:rPr>
          <w:rFonts w:ascii="Segoe UI" w:eastAsia="Times New Roman" w:hAnsi="Segoe UI" w:cs="Segoe UI"/>
          <w:color w:val="000000"/>
          <w:lang w:val="el-GR"/>
        </w:rPr>
      </w:pPr>
      <w:r>
        <w:rPr>
          <w:rFonts w:ascii="Segoe UI" w:eastAsia="Times New Roman" w:hAnsi="Segoe UI" w:cs="Segoe UI"/>
          <w:color w:val="000000"/>
          <w:lang w:val="el-GR"/>
        </w:rPr>
        <w:t>Εκφράζουμε</w:t>
      </w:r>
      <w:r w:rsidR="00244B9A">
        <w:rPr>
          <w:rFonts w:ascii="Segoe UI" w:eastAsia="Times New Roman" w:hAnsi="Segoe UI" w:cs="Segoe UI"/>
          <w:color w:val="000000"/>
          <w:lang w:val="el-GR"/>
        </w:rPr>
        <w:t xml:space="preserve"> την έντονη ανησυχία μετά την τελευταία ενημέρωση που είχε η βιομηχανία κατά τη συνεδρίαση της Επιτροπής Παρακολούθησης Φαρμακευτικής Δαπάνης</w:t>
      </w:r>
      <w:r>
        <w:rPr>
          <w:rFonts w:ascii="Segoe UI" w:eastAsia="Times New Roman" w:hAnsi="Segoe UI" w:cs="Segoe UI"/>
          <w:color w:val="000000"/>
          <w:lang w:val="el-GR"/>
        </w:rPr>
        <w:t xml:space="preserve"> </w:t>
      </w:r>
    </w:p>
    <w:p w14:paraId="02FFFBEA" w14:textId="552D3B5F" w:rsidR="000032AF" w:rsidRPr="000032AF" w:rsidRDefault="000032AF" w:rsidP="00244B9A">
      <w:pPr>
        <w:spacing w:line="240" w:lineRule="auto"/>
        <w:jc w:val="both"/>
        <w:rPr>
          <w:rFonts w:ascii="Segoe UI" w:eastAsia="Times New Roman" w:hAnsi="Segoe UI" w:cs="Segoe UI"/>
          <w:color w:val="000000"/>
          <w:lang w:val="el-GR"/>
        </w:rPr>
      </w:pPr>
      <w:r>
        <w:rPr>
          <w:rFonts w:ascii="Segoe UI" w:eastAsia="Times New Roman" w:hAnsi="Segoe UI" w:cs="Segoe UI"/>
          <w:color w:val="000000"/>
          <w:lang w:val="el-GR"/>
        </w:rPr>
        <w:t>Πιο συγκεκριμένα</w:t>
      </w:r>
      <w:r w:rsidRPr="000032AF">
        <w:rPr>
          <w:rFonts w:ascii="Segoe UI" w:eastAsia="Times New Roman" w:hAnsi="Segoe UI" w:cs="Segoe UI"/>
          <w:color w:val="000000"/>
          <w:lang w:val="el-GR"/>
        </w:rPr>
        <w:t>:</w:t>
      </w:r>
    </w:p>
    <w:p w14:paraId="24CEA914" w14:textId="5776C8BE" w:rsidR="000032AF" w:rsidRPr="000032AF" w:rsidRDefault="000032AF" w:rsidP="00244B9A">
      <w:pPr>
        <w:spacing w:before="140" w:line="240" w:lineRule="auto"/>
        <w:jc w:val="both"/>
        <w:rPr>
          <w:rFonts w:ascii="Segoe UI" w:hAnsi="Segoe UI" w:cs="Segoe UI"/>
          <w:b/>
          <w:bCs/>
          <w:lang w:val="el-GR" w:eastAsia="el-GR"/>
        </w:rPr>
      </w:pPr>
      <w:r w:rsidRPr="000032AF">
        <w:rPr>
          <w:rFonts w:ascii="Segoe UI" w:hAnsi="Segoe UI" w:cs="Segoe UI"/>
          <w:b/>
          <w:bCs/>
          <w:lang w:val="el-GR" w:eastAsia="el-GR"/>
        </w:rPr>
        <w:t>1. Clawback</w:t>
      </w:r>
    </w:p>
    <w:p w14:paraId="2BB85E04" w14:textId="067AB3DC" w:rsidR="00D75FA2" w:rsidRDefault="000032AF" w:rsidP="00244B9A">
      <w:pPr>
        <w:spacing w:line="240" w:lineRule="auto"/>
        <w:jc w:val="both"/>
        <w:rPr>
          <w:rFonts w:ascii="Segoe UI" w:hAnsi="Segoe UI" w:cs="Segoe UI"/>
          <w:bCs/>
          <w:lang w:val="el-GR" w:eastAsia="el-GR"/>
        </w:rPr>
      </w:pPr>
      <w:r w:rsidRPr="000032AF">
        <w:rPr>
          <w:rFonts w:ascii="Segoe UI" w:hAnsi="Segoe UI" w:cs="Segoe UI"/>
          <w:bCs/>
          <w:lang w:val="el-GR" w:eastAsia="el-GR"/>
        </w:rPr>
        <w:t>Το clawback του 2017 έφτασε στα €487 εκατ. (όταν κατά την τελευταία επικοινωνία που είχαμε με τον</w:t>
      </w:r>
      <w:r>
        <w:rPr>
          <w:rFonts w:ascii="Segoe UI" w:hAnsi="Segoe UI" w:cs="Segoe UI"/>
          <w:bCs/>
          <w:lang w:val="el-GR" w:eastAsia="el-GR"/>
        </w:rPr>
        <w:t xml:space="preserve"> </w:t>
      </w:r>
      <w:r w:rsidRPr="000032AF">
        <w:rPr>
          <w:rFonts w:ascii="Segoe UI" w:hAnsi="Segoe UI" w:cs="Segoe UI"/>
          <w:bCs/>
          <w:lang w:val="el-GR" w:eastAsia="el-GR"/>
        </w:rPr>
        <w:t>ΕΟΠΥΥ η εκτίμηση ήταν €460 εκατ.), ενώ το αντίστοιχο ποσό το 2016 ήταν €450 εκατ. Αυξήθηκε δηλαδή</w:t>
      </w:r>
      <w:r>
        <w:rPr>
          <w:rFonts w:ascii="Segoe UI" w:hAnsi="Segoe UI" w:cs="Segoe UI"/>
          <w:bCs/>
          <w:lang w:val="el-GR" w:eastAsia="el-GR"/>
        </w:rPr>
        <w:t xml:space="preserve"> </w:t>
      </w:r>
      <w:r w:rsidRPr="000032AF">
        <w:rPr>
          <w:rFonts w:ascii="Segoe UI" w:hAnsi="Segoe UI" w:cs="Segoe UI"/>
          <w:bCs/>
          <w:lang w:val="el-GR" w:eastAsia="el-GR"/>
        </w:rPr>
        <w:t>συνολικά το clawback κατά €37εκατ., ενώ ταυτόχρονα το rebate ανήλθε στα €415 εκατ. για το 2017, όταν</w:t>
      </w:r>
      <w:r>
        <w:rPr>
          <w:rFonts w:ascii="Segoe UI" w:hAnsi="Segoe UI" w:cs="Segoe UI"/>
          <w:bCs/>
          <w:lang w:val="el-GR" w:eastAsia="el-GR"/>
        </w:rPr>
        <w:t xml:space="preserve"> </w:t>
      </w:r>
      <w:r w:rsidRPr="000032AF">
        <w:rPr>
          <w:rFonts w:ascii="Segoe UI" w:hAnsi="Segoe UI" w:cs="Segoe UI"/>
          <w:bCs/>
          <w:lang w:val="el-GR" w:eastAsia="el-GR"/>
        </w:rPr>
        <w:t>το 2016 ήταν €300 εκατ. Παράλληλα, τον Ιανουάριο του 2018 το clawback ανήλθε στα €53.3εκατ. δηλαδή</w:t>
      </w:r>
      <w:r>
        <w:rPr>
          <w:rFonts w:ascii="Segoe UI" w:hAnsi="Segoe UI" w:cs="Segoe UI"/>
          <w:bCs/>
          <w:lang w:val="el-GR" w:eastAsia="el-GR"/>
        </w:rPr>
        <w:t xml:space="preserve"> </w:t>
      </w:r>
      <w:r w:rsidRPr="000032AF">
        <w:rPr>
          <w:rFonts w:ascii="Segoe UI" w:hAnsi="Segoe UI" w:cs="Segoe UI"/>
          <w:bCs/>
          <w:lang w:val="el-GR" w:eastAsia="el-GR"/>
        </w:rPr>
        <w:t xml:space="preserve">€17.4εκατ πάνω από τον Ιανουάριο του 2017. Είναι προφανές ότι κανένας μηχανισμός συγκράτησης </w:t>
      </w:r>
      <w:r>
        <w:rPr>
          <w:rFonts w:ascii="Segoe UI" w:hAnsi="Segoe UI" w:cs="Segoe UI"/>
          <w:bCs/>
          <w:lang w:val="el-GR" w:eastAsia="el-GR"/>
        </w:rPr>
        <w:t xml:space="preserve">της </w:t>
      </w:r>
      <w:r w:rsidRPr="000032AF">
        <w:rPr>
          <w:rFonts w:ascii="Segoe UI" w:hAnsi="Segoe UI" w:cs="Segoe UI"/>
          <w:bCs/>
          <w:lang w:val="el-GR" w:eastAsia="el-GR"/>
        </w:rPr>
        <w:t>δαπάνης δεν έχει αποδώσει μέχρι σήμερα.</w:t>
      </w:r>
    </w:p>
    <w:p w14:paraId="367650D8" w14:textId="77777777" w:rsidR="00244B9A" w:rsidRPr="00244B9A" w:rsidRDefault="00244B9A" w:rsidP="00244B9A">
      <w:pPr>
        <w:spacing w:before="140" w:line="240" w:lineRule="auto"/>
        <w:jc w:val="both"/>
        <w:rPr>
          <w:rFonts w:ascii="Segoe UI" w:hAnsi="Segoe UI" w:cs="Segoe UI"/>
          <w:b/>
          <w:bCs/>
          <w:lang w:val="el-GR" w:eastAsia="el-GR"/>
        </w:rPr>
      </w:pPr>
      <w:r w:rsidRPr="00244B9A">
        <w:rPr>
          <w:rFonts w:ascii="Segoe UI" w:hAnsi="Segoe UI" w:cs="Segoe UI"/>
          <w:b/>
          <w:bCs/>
          <w:lang w:val="el-GR" w:eastAsia="el-GR"/>
        </w:rPr>
        <w:t>2. Ιατροφαρμακευτική κάλυψη των ευάλωτων κοινωνικών ομάδων.</w:t>
      </w:r>
    </w:p>
    <w:p w14:paraId="432FE2C4" w14:textId="536B4A91" w:rsidR="00713481" w:rsidRDefault="00244B9A" w:rsidP="00244B9A">
      <w:pPr>
        <w:autoSpaceDE w:val="0"/>
        <w:autoSpaceDN w:val="0"/>
        <w:adjustRightInd w:val="0"/>
        <w:spacing w:line="240" w:lineRule="auto"/>
        <w:jc w:val="both"/>
        <w:rPr>
          <w:rFonts w:ascii="Segoe UI" w:hAnsi="Segoe UI" w:cs="Segoe UI"/>
          <w:bCs/>
          <w:lang w:val="el-GR" w:eastAsia="el-GR"/>
        </w:rPr>
      </w:pPr>
      <w:r w:rsidRPr="00244B9A">
        <w:rPr>
          <w:rFonts w:ascii="Segoe UI" w:hAnsi="Segoe UI" w:cs="Segoe UI"/>
          <w:bCs/>
          <w:lang w:val="el-GR" w:eastAsia="el-GR"/>
        </w:rPr>
        <w:lastRenderedPageBreak/>
        <w:t>Το κόστος της κάλυψης των ανασφάλιστων πολιτών τον Ιανουάριο τ</w:t>
      </w:r>
      <w:r>
        <w:rPr>
          <w:rFonts w:ascii="Segoe UI" w:hAnsi="Segoe UI" w:cs="Segoe UI"/>
          <w:bCs/>
          <w:lang w:val="el-GR" w:eastAsia="el-GR"/>
        </w:rPr>
        <w:t>ου 2018 ανήλθε στο ποσό των €18</w:t>
      </w:r>
      <w:r w:rsidRPr="00244B9A">
        <w:rPr>
          <w:rFonts w:ascii="Segoe UI" w:hAnsi="Segoe UI" w:cs="Segoe UI"/>
          <w:bCs/>
          <w:lang w:val="el-GR" w:eastAsia="el-GR"/>
        </w:rPr>
        <w:t xml:space="preserve"> εκατ. και προβλέπεται να ξεπεράσει τα €220 </w:t>
      </w:r>
      <w:r w:rsidR="00D75FA2" w:rsidRPr="00244B9A">
        <w:rPr>
          <w:rFonts w:ascii="Segoe UI" w:hAnsi="Segoe UI" w:cs="Segoe UI"/>
          <w:bCs/>
          <w:lang w:val="el-GR" w:eastAsia="el-GR"/>
        </w:rPr>
        <w:t>εκατ.</w:t>
      </w:r>
      <w:r w:rsidRPr="00244B9A">
        <w:rPr>
          <w:rFonts w:ascii="Segoe UI" w:hAnsi="Segoe UI" w:cs="Segoe UI"/>
          <w:bCs/>
          <w:lang w:val="el-GR" w:eastAsia="el-GR"/>
        </w:rPr>
        <w:t xml:space="preserve"> το 2018 ενώ το 201</w:t>
      </w:r>
      <w:r>
        <w:rPr>
          <w:rFonts w:ascii="Segoe UI" w:hAnsi="Segoe UI" w:cs="Segoe UI"/>
          <w:bCs/>
          <w:lang w:val="el-GR" w:eastAsia="el-GR"/>
        </w:rPr>
        <w:t>7 ήταν €165. Πλέον, η κοινωνική</w:t>
      </w:r>
      <w:r w:rsidRPr="00244B9A">
        <w:rPr>
          <w:rFonts w:ascii="Segoe UI" w:hAnsi="Segoe UI" w:cs="Segoe UI"/>
          <w:bCs/>
          <w:lang w:val="el-GR" w:eastAsia="el-GR"/>
        </w:rPr>
        <w:t xml:space="preserve"> υποχρέωση της πολιτείας έχει περάσει εξολοκλήρου στην φαρμακοβιομη</w:t>
      </w:r>
      <w:r>
        <w:rPr>
          <w:rFonts w:ascii="Segoe UI" w:hAnsi="Segoe UI" w:cs="Segoe UI"/>
          <w:bCs/>
          <w:lang w:val="el-GR" w:eastAsia="el-GR"/>
        </w:rPr>
        <w:t>χανία, και η συνεχής αύξηση του</w:t>
      </w:r>
      <w:r w:rsidRPr="00244B9A">
        <w:rPr>
          <w:rFonts w:ascii="Segoe UI" w:hAnsi="Segoe UI" w:cs="Segoe UI"/>
          <w:bCs/>
          <w:lang w:val="el-GR" w:eastAsia="el-GR"/>
        </w:rPr>
        <w:t xml:space="preserve"> ποσού, όταν ο αριθμός των ανασφάλιστων μειώνεται</w:t>
      </w:r>
      <w:r w:rsidR="001C5295">
        <w:rPr>
          <w:rFonts w:ascii="Segoe UI" w:hAnsi="Segoe UI" w:cs="Segoe UI"/>
          <w:bCs/>
          <w:lang w:val="el-GR" w:eastAsia="el-GR"/>
        </w:rPr>
        <w:t>,</w:t>
      </w:r>
      <w:r w:rsidRPr="00244B9A">
        <w:rPr>
          <w:rFonts w:ascii="Segoe UI" w:hAnsi="Segoe UI" w:cs="Segoe UI"/>
          <w:bCs/>
          <w:lang w:val="el-GR" w:eastAsia="el-GR"/>
        </w:rPr>
        <w:t xml:space="preserve"> καταδεικνύει την αποτυχία ελέγχου.</w:t>
      </w:r>
    </w:p>
    <w:p w14:paraId="25E9A5F6" w14:textId="77777777" w:rsidR="00244B9A" w:rsidRPr="00244B9A" w:rsidRDefault="00244B9A" w:rsidP="00244B9A">
      <w:pPr>
        <w:spacing w:before="140" w:line="240" w:lineRule="auto"/>
        <w:jc w:val="both"/>
        <w:rPr>
          <w:rFonts w:ascii="Segoe UI" w:hAnsi="Segoe UI" w:cs="Segoe UI"/>
          <w:b/>
          <w:bCs/>
          <w:lang w:val="el-GR" w:eastAsia="el-GR"/>
        </w:rPr>
      </w:pPr>
      <w:r w:rsidRPr="00244B9A">
        <w:rPr>
          <w:rFonts w:ascii="Segoe UI" w:hAnsi="Segoe UI" w:cs="Segoe UI"/>
          <w:b/>
          <w:bCs/>
          <w:lang w:val="el-GR" w:eastAsia="el-GR"/>
        </w:rPr>
        <w:t>3. Κίνητρα για την διείσδυση των γενοσήμων</w:t>
      </w:r>
    </w:p>
    <w:p w14:paraId="0785CD99" w14:textId="31962117" w:rsidR="0020433C" w:rsidRPr="0020433C" w:rsidRDefault="00244B9A" w:rsidP="0020433C">
      <w:pPr>
        <w:autoSpaceDE w:val="0"/>
        <w:autoSpaceDN w:val="0"/>
        <w:adjustRightInd w:val="0"/>
        <w:spacing w:line="240" w:lineRule="auto"/>
        <w:jc w:val="both"/>
        <w:rPr>
          <w:rFonts w:ascii="Segoe UI" w:hAnsi="Segoe UI" w:cs="Segoe UI"/>
          <w:bCs/>
          <w:lang w:val="el-GR" w:eastAsia="el-GR"/>
        </w:rPr>
      </w:pPr>
      <w:r w:rsidRPr="00244B9A">
        <w:rPr>
          <w:rFonts w:ascii="Segoe UI" w:hAnsi="Segoe UI" w:cs="Segoe UI"/>
          <w:bCs/>
          <w:lang w:val="el-GR" w:eastAsia="el-GR"/>
        </w:rPr>
        <w:t>Για ακόμα μία φορά, προτάθηκαν μέτρα που μετακυλύουν το κόστο</w:t>
      </w:r>
      <w:r>
        <w:rPr>
          <w:rFonts w:ascii="Segoe UI" w:hAnsi="Segoe UI" w:cs="Segoe UI"/>
          <w:bCs/>
          <w:lang w:val="el-GR" w:eastAsia="el-GR"/>
        </w:rPr>
        <w:t xml:space="preserve">ς στις υπόλοιπες εταιρείες μέσω </w:t>
      </w:r>
      <w:r w:rsidRPr="00244B9A">
        <w:rPr>
          <w:rFonts w:ascii="Segoe UI" w:hAnsi="Segoe UI" w:cs="Segoe UI"/>
          <w:bCs/>
          <w:lang w:val="el-GR" w:eastAsia="el-GR"/>
        </w:rPr>
        <w:t>επιπρόσθετου clawback. Ως προς τα προτεινόμενα κίνητρα, εκφράζουμε</w:t>
      </w:r>
      <w:r>
        <w:rPr>
          <w:rFonts w:ascii="Segoe UI" w:hAnsi="Segoe UI" w:cs="Segoe UI"/>
          <w:bCs/>
          <w:lang w:val="el-GR" w:eastAsia="el-GR"/>
        </w:rPr>
        <w:t xml:space="preserve"> την έντονη αντίθεσή μας, καθώς </w:t>
      </w:r>
      <w:r w:rsidRPr="00244B9A">
        <w:rPr>
          <w:rFonts w:ascii="Segoe UI" w:hAnsi="Segoe UI" w:cs="Segoe UI"/>
          <w:bCs/>
          <w:lang w:val="el-GR" w:eastAsia="el-GR"/>
        </w:rPr>
        <w:t>αποτελούν άλλη μια «ελληνική πρωτοτυπία» καθώς αντί να στοχεύουν σε κίνητρα προς τους ιατρούς που</w:t>
      </w:r>
      <w:r w:rsidR="0020433C">
        <w:rPr>
          <w:rFonts w:ascii="Segoe UI" w:hAnsi="Segoe UI" w:cs="Segoe UI"/>
          <w:bCs/>
          <w:lang w:val="el-GR" w:eastAsia="el-GR"/>
        </w:rPr>
        <w:t xml:space="preserve"> </w:t>
      </w:r>
      <w:proofErr w:type="spellStart"/>
      <w:r w:rsidR="0020433C" w:rsidRPr="0020433C">
        <w:rPr>
          <w:rFonts w:ascii="Segoe UI" w:hAnsi="Segoe UI" w:cs="Segoe UI"/>
          <w:bCs/>
          <w:lang w:val="el-GR" w:eastAsia="el-GR"/>
        </w:rPr>
        <w:t>συνταγογραφούν</w:t>
      </w:r>
      <w:proofErr w:type="spellEnd"/>
      <w:r w:rsidR="0020433C" w:rsidRPr="0020433C">
        <w:rPr>
          <w:rFonts w:ascii="Segoe UI" w:hAnsi="Segoe UI" w:cs="Segoe UI"/>
          <w:bCs/>
          <w:lang w:val="el-GR" w:eastAsia="el-GR"/>
        </w:rPr>
        <w:t xml:space="preserve"> και στους φαρμακοποιούς </w:t>
      </w:r>
      <w:r w:rsidR="001C5295">
        <w:rPr>
          <w:rFonts w:ascii="Segoe UI" w:hAnsi="Segoe UI" w:cs="Segoe UI"/>
          <w:bCs/>
          <w:lang w:val="el-GR" w:eastAsia="el-GR"/>
        </w:rPr>
        <w:t xml:space="preserve">που τα διαθέτουν </w:t>
      </w:r>
      <w:r w:rsidR="0020433C" w:rsidRPr="0020433C">
        <w:rPr>
          <w:rFonts w:ascii="Segoe UI" w:hAnsi="Segoe UI" w:cs="Segoe UI"/>
          <w:bCs/>
          <w:lang w:val="el-GR" w:eastAsia="el-GR"/>
        </w:rPr>
        <w:t>απλά επιλέγουν να μετ</w:t>
      </w:r>
      <w:r w:rsidR="0020433C">
        <w:rPr>
          <w:rFonts w:ascii="Segoe UI" w:hAnsi="Segoe UI" w:cs="Segoe UI"/>
          <w:bCs/>
          <w:lang w:val="el-GR" w:eastAsia="el-GR"/>
        </w:rPr>
        <w:t xml:space="preserve">ακυλήσουν άδικα ένα κόστος στις </w:t>
      </w:r>
      <w:r w:rsidR="0020433C" w:rsidRPr="0020433C">
        <w:rPr>
          <w:rFonts w:ascii="Segoe UI" w:hAnsi="Segoe UI" w:cs="Segoe UI"/>
          <w:bCs/>
          <w:lang w:val="el-GR" w:eastAsia="el-GR"/>
        </w:rPr>
        <w:t>υπόλοιπες φαρμακευτικές εταιρείες.</w:t>
      </w:r>
    </w:p>
    <w:p w14:paraId="43DED926" w14:textId="1952A4F6" w:rsidR="0020433C" w:rsidRPr="0020433C" w:rsidRDefault="001C5295" w:rsidP="0020433C">
      <w:pPr>
        <w:autoSpaceDE w:val="0"/>
        <w:autoSpaceDN w:val="0"/>
        <w:adjustRightInd w:val="0"/>
        <w:spacing w:line="240" w:lineRule="auto"/>
        <w:jc w:val="both"/>
        <w:rPr>
          <w:rFonts w:ascii="Segoe UI" w:hAnsi="Segoe UI" w:cs="Segoe UI"/>
          <w:bCs/>
          <w:lang w:val="el-GR" w:eastAsia="el-GR"/>
        </w:rPr>
      </w:pPr>
      <w:r>
        <w:rPr>
          <w:rFonts w:ascii="Segoe UI" w:hAnsi="Segoe UI" w:cs="Segoe UI"/>
          <w:bCs/>
          <w:lang w:val="el-GR" w:eastAsia="el-GR"/>
        </w:rPr>
        <w:t>Συμπερασματικά,</w:t>
      </w:r>
      <w:r w:rsidR="0020433C" w:rsidRPr="0020433C">
        <w:rPr>
          <w:rFonts w:ascii="Segoe UI" w:hAnsi="Segoe UI" w:cs="Segoe UI"/>
          <w:bCs/>
          <w:lang w:val="el-GR" w:eastAsia="el-GR"/>
        </w:rPr>
        <w:t xml:space="preserve"> ενόψει και της ολοκλήρωσης του Προγράμματος θα πρέπει να διευθετηθούν άμεσα τα</w:t>
      </w:r>
      <w:r w:rsidR="0020433C">
        <w:rPr>
          <w:rFonts w:ascii="Segoe UI" w:hAnsi="Segoe UI" w:cs="Segoe UI"/>
          <w:bCs/>
          <w:lang w:val="el-GR" w:eastAsia="el-GR"/>
        </w:rPr>
        <w:t xml:space="preserve"> </w:t>
      </w:r>
      <w:r w:rsidR="0020433C" w:rsidRPr="0020433C">
        <w:rPr>
          <w:rFonts w:ascii="Segoe UI" w:hAnsi="Segoe UI" w:cs="Segoe UI"/>
          <w:bCs/>
          <w:lang w:val="el-GR" w:eastAsia="el-GR"/>
        </w:rPr>
        <w:t>εξής:</w:t>
      </w:r>
    </w:p>
    <w:p w14:paraId="573D6F67" w14:textId="77777777" w:rsidR="0020433C" w:rsidRPr="0020433C" w:rsidRDefault="0020433C" w:rsidP="0020433C">
      <w:pPr>
        <w:autoSpaceDE w:val="0"/>
        <w:autoSpaceDN w:val="0"/>
        <w:adjustRightInd w:val="0"/>
        <w:spacing w:line="240" w:lineRule="auto"/>
        <w:jc w:val="both"/>
        <w:rPr>
          <w:rFonts w:ascii="Segoe UI" w:hAnsi="Segoe UI" w:cs="Segoe UI"/>
          <w:bCs/>
          <w:lang w:val="el-GR" w:eastAsia="el-GR"/>
        </w:rPr>
      </w:pPr>
      <w:bookmarkStart w:id="0" w:name="_GoBack"/>
      <w:r w:rsidRPr="0020433C">
        <w:rPr>
          <w:rFonts w:ascii="Segoe UI" w:hAnsi="Segoe UI" w:cs="Segoe UI"/>
          <w:bCs/>
          <w:lang w:val="el-GR" w:eastAsia="el-GR"/>
        </w:rPr>
        <w:t>Α) Άμεση εφαρμογή μέτρων για τον έλεγχο της σπατάλης</w:t>
      </w:r>
    </w:p>
    <w:p w14:paraId="55A9BBE2" w14:textId="3787B663" w:rsidR="0020433C" w:rsidRPr="0020433C" w:rsidRDefault="0020433C" w:rsidP="0020433C">
      <w:pPr>
        <w:autoSpaceDE w:val="0"/>
        <w:autoSpaceDN w:val="0"/>
        <w:adjustRightInd w:val="0"/>
        <w:spacing w:line="240" w:lineRule="auto"/>
        <w:jc w:val="both"/>
        <w:rPr>
          <w:rFonts w:ascii="Segoe UI" w:hAnsi="Segoe UI" w:cs="Segoe UI"/>
          <w:bCs/>
          <w:lang w:val="el-GR" w:eastAsia="el-GR"/>
        </w:rPr>
      </w:pPr>
      <w:r w:rsidRPr="0020433C">
        <w:rPr>
          <w:rFonts w:ascii="Segoe UI" w:hAnsi="Segoe UI" w:cs="Segoe UI"/>
          <w:bCs/>
          <w:lang w:val="el-GR" w:eastAsia="el-GR"/>
        </w:rPr>
        <w:t xml:space="preserve">Β) Άμεση αύξηση της δημόσιας </w:t>
      </w:r>
      <w:proofErr w:type="spellStart"/>
      <w:r w:rsidRPr="0020433C">
        <w:rPr>
          <w:rFonts w:ascii="Segoe UI" w:hAnsi="Segoe UI" w:cs="Segoe UI"/>
          <w:bCs/>
          <w:lang w:val="el-GR" w:eastAsia="el-GR"/>
        </w:rPr>
        <w:t>εξωνοσοκομειακής</w:t>
      </w:r>
      <w:proofErr w:type="spellEnd"/>
      <w:r w:rsidRPr="0020433C">
        <w:rPr>
          <w:rFonts w:ascii="Segoe UI" w:hAnsi="Segoe UI" w:cs="Segoe UI"/>
          <w:bCs/>
          <w:lang w:val="el-GR" w:eastAsia="el-GR"/>
        </w:rPr>
        <w:t xml:space="preserve"> φαρμακευτικής δαπάνης κατά €300εκατ. ή θέσπιση</w:t>
      </w:r>
      <w:r>
        <w:rPr>
          <w:rFonts w:ascii="Segoe UI" w:hAnsi="Segoe UI" w:cs="Segoe UI"/>
          <w:bCs/>
          <w:lang w:val="el-GR" w:eastAsia="el-GR"/>
        </w:rPr>
        <w:t xml:space="preserve"> </w:t>
      </w:r>
      <w:r w:rsidRPr="0020433C">
        <w:rPr>
          <w:rFonts w:ascii="Segoe UI" w:hAnsi="Segoe UI" w:cs="Segoe UI"/>
          <w:bCs/>
          <w:lang w:val="el-GR" w:eastAsia="el-GR"/>
        </w:rPr>
        <w:t>ειδικού κονδυλίου για τους ανασφάλιστους και τα εμβόλια</w:t>
      </w:r>
    </w:p>
    <w:p w14:paraId="6B99BEEA" w14:textId="45AD2CBD" w:rsidR="0020433C" w:rsidRPr="0020433C" w:rsidRDefault="0020433C" w:rsidP="0020433C">
      <w:pPr>
        <w:autoSpaceDE w:val="0"/>
        <w:autoSpaceDN w:val="0"/>
        <w:adjustRightInd w:val="0"/>
        <w:spacing w:line="240" w:lineRule="auto"/>
        <w:jc w:val="both"/>
        <w:rPr>
          <w:rFonts w:ascii="Segoe UI" w:hAnsi="Segoe UI" w:cs="Segoe UI"/>
          <w:bCs/>
          <w:lang w:val="el-GR" w:eastAsia="el-GR"/>
        </w:rPr>
      </w:pPr>
      <w:r w:rsidRPr="0020433C">
        <w:rPr>
          <w:rFonts w:ascii="Segoe UI" w:hAnsi="Segoe UI" w:cs="Segoe UI"/>
          <w:bCs/>
          <w:lang w:val="el-GR" w:eastAsia="el-GR"/>
        </w:rPr>
        <w:t xml:space="preserve">Γ) Αύξηση της νοσοκομειακής φαρμακευτικής δαπάνης κατά €200 </w:t>
      </w:r>
      <w:r w:rsidR="00D75FA2" w:rsidRPr="0020433C">
        <w:rPr>
          <w:rFonts w:ascii="Segoe UI" w:hAnsi="Segoe UI" w:cs="Segoe UI"/>
          <w:bCs/>
          <w:lang w:val="el-GR" w:eastAsia="el-GR"/>
        </w:rPr>
        <w:t>εκατ.</w:t>
      </w:r>
    </w:p>
    <w:p w14:paraId="5C8BEA42" w14:textId="1FBC5F8E" w:rsidR="0020433C" w:rsidRPr="0020433C" w:rsidRDefault="0020433C" w:rsidP="0020433C">
      <w:pPr>
        <w:autoSpaceDE w:val="0"/>
        <w:autoSpaceDN w:val="0"/>
        <w:adjustRightInd w:val="0"/>
        <w:spacing w:line="240" w:lineRule="auto"/>
        <w:jc w:val="both"/>
        <w:rPr>
          <w:rFonts w:ascii="Segoe UI" w:hAnsi="Segoe UI" w:cs="Segoe UI"/>
          <w:bCs/>
          <w:lang w:val="el-GR" w:eastAsia="el-GR"/>
        </w:rPr>
      </w:pPr>
      <w:r w:rsidRPr="0020433C">
        <w:rPr>
          <w:rFonts w:ascii="Segoe UI" w:hAnsi="Segoe UI" w:cs="Segoe UI"/>
          <w:bCs/>
          <w:lang w:val="el-GR" w:eastAsia="el-GR"/>
        </w:rPr>
        <w:t xml:space="preserve">Δ) Θέσπιση ανώτατου βιώσιμου ορίου στο clawback στη λογική της συνυπευθυνότητας, όπως ισχύει </w:t>
      </w:r>
      <w:r>
        <w:rPr>
          <w:rFonts w:ascii="Segoe UI" w:hAnsi="Segoe UI" w:cs="Segoe UI"/>
          <w:bCs/>
          <w:lang w:val="el-GR" w:eastAsia="el-GR"/>
        </w:rPr>
        <w:t xml:space="preserve">στις </w:t>
      </w:r>
      <w:r w:rsidRPr="0020433C">
        <w:rPr>
          <w:rFonts w:ascii="Segoe UI" w:hAnsi="Segoe UI" w:cs="Segoe UI"/>
          <w:bCs/>
          <w:lang w:val="el-GR" w:eastAsia="el-GR"/>
        </w:rPr>
        <w:t>υπόλοιπες Ευρωπαϊκές χώρες</w:t>
      </w:r>
    </w:p>
    <w:p w14:paraId="128F3C86" w14:textId="2ABF9BAA" w:rsidR="001C5295" w:rsidRDefault="0020433C" w:rsidP="0020433C">
      <w:pPr>
        <w:autoSpaceDE w:val="0"/>
        <w:autoSpaceDN w:val="0"/>
        <w:adjustRightInd w:val="0"/>
        <w:spacing w:line="240" w:lineRule="auto"/>
        <w:jc w:val="both"/>
        <w:rPr>
          <w:rFonts w:ascii="Segoe UI" w:hAnsi="Segoe UI" w:cs="Segoe UI"/>
          <w:bCs/>
          <w:lang w:val="el-GR" w:eastAsia="el-GR"/>
        </w:rPr>
      </w:pPr>
      <w:r w:rsidRPr="0020433C">
        <w:rPr>
          <w:rFonts w:ascii="Segoe UI" w:hAnsi="Segoe UI" w:cs="Segoe UI"/>
          <w:bCs/>
          <w:lang w:val="el-GR" w:eastAsia="el-GR"/>
        </w:rPr>
        <w:t xml:space="preserve">Ε) </w:t>
      </w:r>
      <w:r w:rsidR="001C5295">
        <w:rPr>
          <w:rFonts w:ascii="Segoe UI" w:hAnsi="Segoe UI" w:cs="Segoe UI"/>
          <w:bCs/>
          <w:lang w:val="el-GR" w:eastAsia="el-GR"/>
        </w:rPr>
        <w:t>Αξιοκρατική αξιολόγηση της καινοτομίας –βάση της προστιθέμενης αξίας και όχι οριζόντια επιβολή μέτρων, όπως εξάλλου προβλέπεται και από την σχετική νομοθεσία</w:t>
      </w:r>
    </w:p>
    <w:p w14:paraId="5F2A9A4F" w14:textId="4CA4AB9C" w:rsidR="0020433C" w:rsidRDefault="001C5295" w:rsidP="0020433C">
      <w:pPr>
        <w:autoSpaceDE w:val="0"/>
        <w:autoSpaceDN w:val="0"/>
        <w:adjustRightInd w:val="0"/>
        <w:spacing w:line="240" w:lineRule="auto"/>
        <w:jc w:val="both"/>
        <w:rPr>
          <w:rFonts w:ascii="Segoe UI" w:hAnsi="Segoe UI" w:cs="Segoe UI"/>
          <w:bCs/>
          <w:lang w:val="el-GR" w:eastAsia="el-GR"/>
        </w:rPr>
      </w:pPr>
      <w:r>
        <w:rPr>
          <w:rFonts w:ascii="Segoe UI" w:hAnsi="Segoe UI" w:cs="Segoe UI"/>
          <w:bCs/>
          <w:lang w:val="el-GR" w:eastAsia="el-GR"/>
        </w:rPr>
        <w:t xml:space="preserve">ΣΤ) </w:t>
      </w:r>
      <w:r w:rsidR="0020433C" w:rsidRPr="0020433C">
        <w:rPr>
          <w:rFonts w:ascii="Segoe UI" w:hAnsi="Segoe UI" w:cs="Segoe UI"/>
          <w:bCs/>
          <w:lang w:val="el-GR" w:eastAsia="el-GR"/>
        </w:rPr>
        <w:t>Θέσπιση ουσιαστικών και αποδοτικών πολιτικών ώστε να βοηθήσουν την αύξηση της διείσδυσης των</w:t>
      </w:r>
      <w:r w:rsidR="0020433C">
        <w:rPr>
          <w:rFonts w:ascii="Segoe UI" w:hAnsi="Segoe UI" w:cs="Segoe UI"/>
          <w:bCs/>
          <w:lang w:val="el-GR" w:eastAsia="el-GR"/>
        </w:rPr>
        <w:t xml:space="preserve"> </w:t>
      </w:r>
      <w:r w:rsidR="0020433C" w:rsidRPr="0020433C">
        <w:rPr>
          <w:rFonts w:ascii="Segoe UI" w:hAnsi="Segoe UI" w:cs="Segoe UI"/>
          <w:bCs/>
          <w:lang w:val="el-GR" w:eastAsia="el-GR"/>
        </w:rPr>
        <w:t>γενοσήμων</w:t>
      </w:r>
    </w:p>
    <w:p w14:paraId="13C38022" w14:textId="3A50CC03" w:rsidR="001C5295" w:rsidRPr="0020433C" w:rsidRDefault="001C5295" w:rsidP="0020433C">
      <w:pPr>
        <w:autoSpaceDE w:val="0"/>
        <w:autoSpaceDN w:val="0"/>
        <w:adjustRightInd w:val="0"/>
        <w:spacing w:line="240" w:lineRule="auto"/>
        <w:jc w:val="both"/>
        <w:rPr>
          <w:rFonts w:ascii="Segoe UI" w:hAnsi="Segoe UI" w:cs="Segoe UI"/>
          <w:bCs/>
          <w:lang w:val="el-GR" w:eastAsia="el-GR"/>
        </w:rPr>
      </w:pPr>
      <w:r>
        <w:rPr>
          <w:rFonts w:ascii="Segoe UI" w:hAnsi="Segoe UI" w:cs="Segoe UI"/>
          <w:bCs/>
          <w:lang w:val="el-GR" w:eastAsia="el-GR"/>
        </w:rPr>
        <w:t>Η) Κίνητρα για την προσέλκυση περισσότερων παρεμβατικών κλινικών ερευνών βάσει του ευρωπαϊκού θεσμικού πλαισίου που είναι σε ισχύ</w:t>
      </w:r>
      <w:bookmarkEnd w:id="0"/>
    </w:p>
    <w:sectPr w:rsidR="001C5295" w:rsidRPr="0020433C" w:rsidSect="007672C2">
      <w:headerReference w:type="default" r:id="rId8"/>
      <w:footerReference w:type="default" r:id="rId9"/>
      <w:pgSz w:w="12240" w:h="15840"/>
      <w:pgMar w:top="1440" w:right="1440" w:bottom="1080" w:left="1440" w:header="72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50839" w14:textId="77777777" w:rsidR="002A5E2F" w:rsidRDefault="002A5E2F" w:rsidP="007672C2">
      <w:pPr>
        <w:spacing w:after="0" w:line="240" w:lineRule="auto"/>
      </w:pPr>
      <w:r>
        <w:separator/>
      </w:r>
    </w:p>
  </w:endnote>
  <w:endnote w:type="continuationSeparator" w:id="0">
    <w:p w14:paraId="2DAD5D5C" w14:textId="77777777" w:rsidR="002A5E2F" w:rsidRDefault="002A5E2F" w:rsidP="0076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153742"/>
      <w:docPartObj>
        <w:docPartGallery w:val="Page Numbers (Bottom of Page)"/>
        <w:docPartUnique/>
      </w:docPartObj>
    </w:sdtPr>
    <w:sdtEndPr>
      <w:rPr>
        <w:rFonts w:ascii="Segoe UI" w:hAnsi="Segoe UI" w:cs="Segoe UI"/>
        <w:noProof/>
        <w:sz w:val="20"/>
      </w:rPr>
    </w:sdtEndPr>
    <w:sdtContent>
      <w:p w14:paraId="23AA4D31" w14:textId="0C5B2E7C" w:rsidR="00574684" w:rsidRPr="00574684" w:rsidRDefault="00574684">
        <w:pPr>
          <w:pStyle w:val="Footer"/>
          <w:jc w:val="right"/>
          <w:rPr>
            <w:rFonts w:ascii="Segoe UI" w:hAnsi="Segoe UI" w:cs="Segoe UI"/>
            <w:sz w:val="20"/>
          </w:rPr>
        </w:pPr>
        <w:r w:rsidRPr="00574684">
          <w:rPr>
            <w:rFonts w:ascii="Segoe UI" w:hAnsi="Segoe UI" w:cs="Segoe UI"/>
            <w:sz w:val="20"/>
          </w:rPr>
          <w:fldChar w:fldCharType="begin"/>
        </w:r>
        <w:r w:rsidRPr="00574684">
          <w:rPr>
            <w:rFonts w:ascii="Segoe UI" w:hAnsi="Segoe UI" w:cs="Segoe UI"/>
            <w:sz w:val="20"/>
          </w:rPr>
          <w:instrText xml:space="preserve"> PAGE   \* MERGEFORMAT </w:instrText>
        </w:r>
        <w:r w:rsidRPr="00574684">
          <w:rPr>
            <w:rFonts w:ascii="Segoe UI" w:hAnsi="Segoe UI" w:cs="Segoe UI"/>
            <w:sz w:val="20"/>
          </w:rPr>
          <w:fldChar w:fldCharType="separate"/>
        </w:r>
        <w:r w:rsidR="0030785E">
          <w:rPr>
            <w:rFonts w:ascii="Segoe UI" w:hAnsi="Segoe UI" w:cs="Segoe UI"/>
            <w:noProof/>
            <w:sz w:val="20"/>
          </w:rPr>
          <w:t>3</w:t>
        </w:r>
        <w:r w:rsidRPr="00574684">
          <w:rPr>
            <w:rFonts w:ascii="Segoe UI" w:hAnsi="Segoe UI" w:cs="Segoe UI"/>
            <w:noProof/>
            <w:sz w:val="20"/>
          </w:rPr>
          <w:fldChar w:fldCharType="end"/>
        </w:r>
      </w:p>
    </w:sdtContent>
  </w:sdt>
  <w:p w14:paraId="57600998" w14:textId="3056CE91" w:rsidR="00574684" w:rsidRPr="00D668E3" w:rsidRDefault="00574684" w:rsidP="00574684">
    <w:pPr>
      <w:tabs>
        <w:tab w:val="center" w:pos="4153"/>
        <w:tab w:val="right" w:pos="8306"/>
      </w:tabs>
      <w:suppressAutoHyphens/>
      <w:spacing w:after="0" w:line="240" w:lineRule="auto"/>
      <w:jc w:val="center"/>
      <w:rPr>
        <w:rFonts w:ascii="Segoe UI" w:eastAsia="SimSun" w:hAnsi="Segoe UI" w:cs="Segoe UI"/>
        <w:sz w:val="14"/>
        <w:szCs w:val="14"/>
        <w:lang w:val="x-none" w:eastAsia="ar-SA"/>
      </w:rPr>
    </w:pPr>
    <w:r w:rsidRPr="00D668E3">
      <w:rPr>
        <w:rFonts w:ascii="Segoe UI" w:eastAsia="SimSun" w:hAnsi="Segoe UI" w:cs="Segoe UI"/>
        <w:sz w:val="14"/>
        <w:szCs w:val="14"/>
        <w:lang w:val="x-none" w:eastAsia="ar-SA"/>
      </w:rPr>
      <w:t xml:space="preserve">Λ. </w:t>
    </w:r>
    <w:proofErr w:type="spellStart"/>
    <w:r w:rsidRPr="00D668E3">
      <w:rPr>
        <w:rFonts w:ascii="Segoe UI" w:eastAsia="SimSun" w:hAnsi="Segoe UI" w:cs="Segoe UI"/>
        <w:sz w:val="14"/>
        <w:szCs w:val="14"/>
        <w:lang w:val="x-none" w:eastAsia="ar-SA"/>
      </w:rPr>
      <w:t>Κηφισί</w:t>
    </w:r>
    <w:proofErr w:type="spellEnd"/>
    <w:r w:rsidRPr="00D668E3">
      <w:rPr>
        <w:rFonts w:ascii="Segoe UI" w:eastAsia="SimSun" w:hAnsi="Segoe UI" w:cs="Segoe UI"/>
        <w:sz w:val="14"/>
        <w:szCs w:val="14"/>
        <w:lang w:val="x-none" w:eastAsia="ar-SA"/>
      </w:rPr>
      <w:t xml:space="preserve">ας 280 &amp; </w:t>
    </w:r>
    <w:proofErr w:type="spellStart"/>
    <w:r w:rsidRPr="00D668E3">
      <w:rPr>
        <w:rFonts w:ascii="Segoe UI" w:eastAsia="SimSun" w:hAnsi="Segoe UI" w:cs="Segoe UI"/>
        <w:sz w:val="14"/>
        <w:szCs w:val="14"/>
        <w:lang w:val="x-none" w:eastAsia="ar-SA"/>
      </w:rPr>
      <w:t>Αγρινίου</w:t>
    </w:r>
    <w:proofErr w:type="spellEnd"/>
    <w:r w:rsidRPr="00D668E3">
      <w:rPr>
        <w:rFonts w:ascii="Segoe UI" w:eastAsia="SimSun" w:hAnsi="Segoe UI" w:cs="Segoe UI"/>
        <w:sz w:val="14"/>
        <w:szCs w:val="14"/>
        <w:lang w:val="x-none" w:eastAsia="ar-SA"/>
      </w:rPr>
      <w:t xml:space="preserve"> 3, 152 32 ΧΑΛΑΝΔΡΙ</w:t>
    </w:r>
  </w:p>
  <w:p w14:paraId="1A5D0049" w14:textId="77777777" w:rsidR="00574684" w:rsidRPr="00045175" w:rsidRDefault="00574684" w:rsidP="00574684">
    <w:pPr>
      <w:tabs>
        <w:tab w:val="center" w:pos="4153"/>
        <w:tab w:val="right" w:pos="8306"/>
      </w:tabs>
      <w:suppressAutoHyphens/>
      <w:spacing w:after="0" w:line="240" w:lineRule="auto"/>
      <w:jc w:val="center"/>
      <w:rPr>
        <w:rFonts w:ascii="Segoe UI" w:eastAsia="SimSun" w:hAnsi="Segoe UI" w:cs="Segoe UI"/>
        <w:sz w:val="14"/>
        <w:szCs w:val="14"/>
        <w:lang w:val="de-DE" w:eastAsia="ar-SA"/>
      </w:rPr>
    </w:pPr>
    <w:proofErr w:type="spellStart"/>
    <w:r w:rsidRPr="00045175">
      <w:rPr>
        <w:rFonts w:ascii="Segoe UI" w:eastAsia="SimSun" w:hAnsi="Segoe UI" w:cs="Segoe UI"/>
        <w:sz w:val="14"/>
        <w:szCs w:val="14"/>
        <w:lang w:val="de-DE" w:eastAsia="ar-SA"/>
      </w:rPr>
      <w:t>e-mail</w:t>
    </w:r>
    <w:proofErr w:type="spellEnd"/>
    <w:r w:rsidRPr="00045175">
      <w:rPr>
        <w:rFonts w:ascii="Segoe UI" w:eastAsia="SimSun" w:hAnsi="Segoe UI" w:cs="Segoe UI"/>
        <w:sz w:val="14"/>
        <w:szCs w:val="14"/>
        <w:lang w:val="de-DE" w:eastAsia="ar-SA"/>
      </w:rPr>
      <w:t xml:space="preserve">: </w:t>
    </w:r>
    <w:hyperlink r:id="rId1" w:history="1">
      <w:r w:rsidRPr="00045175">
        <w:rPr>
          <w:rFonts w:ascii="Segoe UI" w:eastAsia="SimSun" w:hAnsi="Segoe UI" w:cs="Segoe UI"/>
          <w:sz w:val="14"/>
          <w:szCs w:val="14"/>
          <w:u w:val="single"/>
          <w:lang w:val="de-DE" w:eastAsia="ar-SA"/>
        </w:rPr>
        <w:t>sfee@sfee.gr</w:t>
      </w:r>
    </w:hyperlink>
    <w:r w:rsidRPr="00045175">
      <w:rPr>
        <w:rFonts w:ascii="Segoe UI" w:eastAsia="SimSun" w:hAnsi="Segoe UI" w:cs="Segoe UI"/>
        <w:sz w:val="14"/>
        <w:szCs w:val="14"/>
        <w:lang w:val="de-DE" w:eastAsia="ar-SA"/>
      </w:rPr>
      <w:t xml:space="preserve"> </w:t>
    </w:r>
  </w:p>
  <w:p w14:paraId="7CE0B1DB" w14:textId="77777777" w:rsidR="007672C2" w:rsidRPr="008A476A" w:rsidRDefault="00574684" w:rsidP="00574684">
    <w:pPr>
      <w:suppressAutoHyphens/>
      <w:spacing w:after="0" w:line="360" w:lineRule="auto"/>
      <w:jc w:val="center"/>
      <w:rPr>
        <w:rFonts w:ascii="Segoe UI" w:eastAsia="SimSun" w:hAnsi="Segoe UI" w:cs="Segoe UI"/>
        <w:b/>
        <w:color w:val="333399"/>
        <w:position w:val="16"/>
        <w:sz w:val="24"/>
        <w:szCs w:val="44"/>
        <w:lang w:eastAsia="ar-SA"/>
      </w:rPr>
    </w:pPr>
    <w:r w:rsidRPr="00045175">
      <w:rPr>
        <w:rFonts w:ascii="Segoe UI" w:eastAsia="SimSun" w:hAnsi="Segoe UI" w:cs="Segoe UI"/>
        <w:b/>
        <w:color w:val="333399"/>
        <w:position w:val="16"/>
        <w:sz w:val="24"/>
        <w:szCs w:val="44"/>
        <w:lang w:val="de-DE" w:eastAsia="ar-SA"/>
      </w:rPr>
      <w:t>www.sfee.gr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02378" w14:textId="77777777" w:rsidR="002A5E2F" w:rsidRDefault="002A5E2F" w:rsidP="007672C2">
      <w:pPr>
        <w:spacing w:after="0" w:line="240" w:lineRule="auto"/>
      </w:pPr>
      <w:r>
        <w:separator/>
      </w:r>
    </w:p>
  </w:footnote>
  <w:footnote w:type="continuationSeparator" w:id="0">
    <w:p w14:paraId="78333B82" w14:textId="77777777" w:rsidR="002A5E2F" w:rsidRDefault="002A5E2F" w:rsidP="007672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E0087" w14:textId="42D6F9FC" w:rsidR="000719D6" w:rsidRPr="000719D6" w:rsidRDefault="007672C2" w:rsidP="000719D6">
    <w:pPr>
      <w:spacing w:after="0" w:line="240" w:lineRule="auto"/>
      <w:jc w:val="center"/>
      <w:rPr>
        <w:rFonts w:ascii="Segoe UI" w:eastAsia="Times New Roman" w:hAnsi="Segoe UI" w:cs="Segoe UI"/>
        <w:b/>
        <w:color w:val="0070C0"/>
        <w:sz w:val="28"/>
        <w:lang w:val="el-GR"/>
      </w:rPr>
    </w:pPr>
    <w:r w:rsidRPr="000719D6">
      <w:rPr>
        <w:noProof/>
        <w:color w:val="0070C0"/>
      </w:rPr>
      <w:drawing>
        <wp:inline distT="0" distB="0" distL="0" distR="0" wp14:anchorId="48057CF7" wp14:editId="0C430E98">
          <wp:extent cx="1876425" cy="9734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973484"/>
                  </a:xfrm>
                  <a:prstGeom prst="rect">
                    <a:avLst/>
                  </a:prstGeom>
                  <a:noFill/>
                </pic:spPr>
              </pic:pic>
            </a:graphicData>
          </a:graphic>
        </wp:inline>
      </w:drawing>
    </w:r>
    <w:r w:rsidR="000719D6" w:rsidRPr="000719D6">
      <w:rPr>
        <w:color w:val="0070C0"/>
      </w:rPr>
      <w:tab/>
    </w:r>
    <w:r w:rsidR="000719D6" w:rsidRPr="000719D6">
      <w:rPr>
        <w:rFonts w:ascii="Segoe UI" w:eastAsia="Times New Roman" w:hAnsi="Segoe UI" w:cs="Segoe UI"/>
        <w:b/>
        <w:color w:val="0070C0"/>
        <w:sz w:val="28"/>
        <w:lang w:val="el-GR"/>
      </w:rPr>
      <w:t>ΨΗΦΙΣΜΑ ΓΕΝΙΚΗΣ ΣΥΝΕΛΕΥΣΗΣ ΣΦΕΕ</w:t>
    </w:r>
  </w:p>
  <w:p w14:paraId="17548832" w14:textId="5F0FF46C" w:rsidR="007672C2" w:rsidRDefault="007672C2" w:rsidP="007672C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5F68"/>
    <w:multiLevelType w:val="hybridMultilevel"/>
    <w:tmpl w:val="3094F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3A254B"/>
    <w:multiLevelType w:val="hybridMultilevel"/>
    <w:tmpl w:val="D100998E"/>
    <w:lvl w:ilvl="0" w:tplc="0409000B">
      <w:start w:val="1"/>
      <w:numFmt w:val="bullet"/>
      <w:lvlText w:val=""/>
      <w:lvlJc w:val="left"/>
      <w:pPr>
        <w:ind w:left="1080" w:hanging="360"/>
      </w:pPr>
      <w:rPr>
        <w:rFonts w:ascii="Wingdings" w:hAnsi="Wingdings"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DE2848"/>
    <w:multiLevelType w:val="hybridMultilevel"/>
    <w:tmpl w:val="1D8E45BA"/>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B188A"/>
    <w:multiLevelType w:val="hybridMultilevel"/>
    <w:tmpl w:val="D05AB5CA"/>
    <w:lvl w:ilvl="0" w:tplc="D114A82A">
      <w:start w:val="2"/>
      <w:numFmt w:val="decimal"/>
      <w:lvlText w:val="%1."/>
      <w:lvlJc w:val="left"/>
      <w:pPr>
        <w:ind w:left="720" w:hanging="36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EBB2770"/>
    <w:multiLevelType w:val="hybridMultilevel"/>
    <w:tmpl w:val="5FEC40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FD86302"/>
    <w:multiLevelType w:val="hybridMultilevel"/>
    <w:tmpl w:val="3CD2D3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EF1CB0"/>
    <w:multiLevelType w:val="hybridMultilevel"/>
    <w:tmpl w:val="67604590"/>
    <w:lvl w:ilvl="0" w:tplc="0408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CA63EC"/>
    <w:multiLevelType w:val="hybridMultilevel"/>
    <w:tmpl w:val="A5F08110"/>
    <w:lvl w:ilvl="0" w:tplc="0409000F">
      <w:start w:val="1"/>
      <w:numFmt w:val="decimal"/>
      <w:lvlText w:val="%1."/>
      <w:lvlJc w:val="left"/>
      <w:pPr>
        <w:ind w:left="1260" w:hanging="360"/>
      </w:pPr>
    </w:lvl>
    <w:lvl w:ilvl="1" w:tplc="04080019" w:tentative="1">
      <w:start w:val="1"/>
      <w:numFmt w:val="lowerLetter"/>
      <w:lvlText w:val="%2."/>
      <w:lvlJc w:val="left"/>
      <w:pPr>
        <w:ind w:left="1980" w:hanging="360"/>
      </w:pPr>
    </w:lvl>
    <w:lvl w:ilvl="2" w:tplc="0408001B" w:tentative="1">
      <w:start w:val="1"/>
      <w:numFmt w:val="lowerRoman"/>
      <w:lvlText w:val="%3."/>
      <w:lvlJc w:val="right"/>
      <w:pPr>
        <w:ind w:left="2700" w:hanging="180"/>
      </w:pPr>
    </w:lvl>
    <w:lvl w:ilvl="3" w:tplc="0408000F" w:tentative="1">
      <w:start w:val="1"/>
      <w:numFmt w:val="decimal"/>
      <w:lvlText w:val="%4."/>
      <w:lvlJc w:val="left"/>
      <w:pPr>
        <w:ind w:left="3420" w:hanging="360"/>
      </w:pPr>
    </w:lvl>
    <w:lvl w:ilvl="4" w:tplc="04080019" w:tentative="1">
      <w:start w:val="1"/>
      <w:numFmt w:val="lowerLetter"/>
      <w:lvlText w:val="%5."/>
      <w:lvlJc w:val="left"/>
      <w:pPr>
        <w:ind w:left="4140" w:hanging="360"/>
      </w:pPr>
    </w:lvl>
    <w:lvl w:ilvl="5" w:tplc="0408001B" w:tentative="1">
      <w:start w:val="1"/>
      <w:numFmt w:val="lowerRoman"/>
      <w:lvlText w:val="%6."/>
      <w:lvlJc w:val="right"/>
      <w:pPr>
        <w:ind w:left="4860" w:hanging="180"/>
      </w:pPr>
    </w:lvl>
    <w:lvl w:ilvl="6" w:tplc="0408000F" w:tentative="1">
      <w:start w:val="1"/>
      <w:numFmt w:val="decimal"/>
      <w:lvlText w:val="%7."/>
      <w:lvlJc w:val="left"/>
      <w:pPr>
        <w:ind w:left="5580" w:hanging="360"/>
      </w:pPr>
    </w:lvl>
    <w:lvl w:ilvl="7" w:tplc="04080019" w:tentative="1">
      <w:start w:val="1"/>
      <w:numFmt w:val="lowerLetter"/>
      <w:lvlText w:val="%8."/>
      <w:lvlJc w:val="left"/>
      <w:pPr>
        <w:ind w:left="6300" w:hanging="360"/>
      </w:pPr>
    </w:lvl>
    <w:lvl w:ilvl="8" w:tplc="0408001B" w:tentative="1">
      <w:start w:val="1"/>
      <w:numFmt w:val="lowerRoman"/>
      <w:lvlText w:val="%9."/>
      <w:lvlJc w:val="right"/>
      <w:pPr>
        <w:ind w:left="7020" w:hanging="180"/>
      </w:pPr>
    </w:lvl>
  </w:abstractNum>
  <w:abstractNum w:abstractNumId="8">
    <w:nsid w:val="5365201E"/>
    <w:multiLevelType w:val="hybridMultilevel"/>
    <w:tmpl w:val="1FC2C72E"/>
    <w:lvl w:ilvl="0" w:tplc="0809000F">
      <w:start w:val="1"/>
      <w:numFmt w:val="decimal"/>
      <w:lvlText w:val="%1."/>
      <w:lvlJc w:val="left"/>
      <w:pPr>
        <w:ind w:left="720" w:hanging="360"/>
      </w:pPr>
      <w:rPr>
        <w:rFonts w:hint="default"/>
        <w:b/>
        <w:i w:val="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B7EC53AE">
      <w:numFmt w:val="bullet"/>
      <w:lvlText w:val=""/>
      <w:lvlJc w:val="left"/>
      <w:pPr>
        <w:ind w:left="2880" w:hanging="360"/>
      </w:pPr>
      <w:rPr>
        <w:rFonts w:ascii="Symbol" w:eastAsia="Times New Roman" w:hAnsi="Symbol" w:cs="Segoe UI"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3855B2B"/>
    <w:multiLevelType w:val="hybridMultilevel"/>
    <w:tmpl w:val="380EFA2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6DF40A76"/>
    <w:multiLevelType w:val="hybridMultilevel"/>
    <w:tmpl w:val="FB049278"/>
    <w:lvl w:ilvl="0" w:tplc="A9F0FA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1960ED"/>
    <w:multiLevelType w:val="hybridMultilevel"/>
    <w:tmpl w:val="7CB49794"/>
    <w:lvl w:ilvl="0" w:tplc="0408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0"/>
  </w:num>
  <w:num w:numId="4">
    <w:abstractNumId w:val="5"/>
  </w:num>
  <w:num w:numId="5">
    <w:abstractNumId w:val="9"/>
  </w:num>
  <w:num w:numId="6">
    <w:abstractNumId w:val="6"/>
  </w:num>
  <w:num w:numId="7">
    <w:abstractNumId w:val="11"/>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U2NrcwMDczM7E0NjNQ0lEKTi0uzszPAymwrAUAmG1Q6CwAAAA="/>
  </w:docVars>
  <w:rsids>
    <w:rsidRoot w:val="007672C2"/>
    <w:rsid w:val="000032AF"/>
    <w:rsid w:val="000136B6"/>
    <w:rsid w:val="00023899"/>
    <w:rsid w:val="00045175"/>
    <w:rsid w:val="00052D39"/>
    <w:rsid w:val="00067EDA"/>
    <w:rsid w:val="000719D6"/>
    <w:rsid w:val="000F580F"/>
    <w:rsid w:val="00106D04"/>
    <w:rsid w:val="00127926"/>
    <w:rsid w:val="001403ED"/>
    <w:rsid w:val="00152B21"/>
    <w:rsid w:val="00184F01"/>
    <w:rsid w:val="001C5295"/>
    <w:rsid w:val="001F447B"/>
    <w:rsid w:val="0020433C"/>
    <w:rsid w:val="002060A8"/>
    <w:rsid w:val="002312E6"/>
    <w:rsid w:val="00233986"/>
    <w:rsid w:val="00235047"/>
    <w:rsid w:val="00244B9A"/>
    <w:rsid w:val="0028563F"/>
    <w:rsid w:val="00292EA1"/>
    <w:rsid w:val="002A5E2F"/>
    <w:rsid w:val="002E1938"/>
    <w:rsid w:val="002E5C8D"/>
    <w:rsid w:val="0030785E"/>
    <w:rsid w:val="00333C0A"/>
    <w:rsid w:val="0039048D"/>
    <w:rsid w:val="003A5E05"/>
    <w:rsid w:val="003D615A"/>
    <w:rsid w:val="003E1BAD"/>
    <w:rsid w:val="003F2FC2"/>
    <w:rsid w:val="00467CED"/>
    <w:rsid w:val="00493F4F"/>
    <w:rsid w:val="004B5602"/>
    <w:rsid w:val="004C2F57"/>
    <w:rsid w:val="004D2EDC"/>
    <w:rsid w:val="004E5A8F"/>
    <w:rsid w:val="00506A80"/>
    <w:rsid w:val="005300AE"/>
    <w:rsid w:val="00541C2F"/>
    <w:rsid w:val="00546DF1"/>
    <w:rsid w:val="00551CBD"/>
    <w:rsid w:val="005616D5"/>
    <w:rsid w:val="00574684"/>
    <w:rsid w:val="005C4BB4"/>
    <w:rsid w:val="00621500"/>
    <w:rsid w:val="006276A3"/>
    <w:rsid w:val="00627F34"/>
    <w:rsid w:val="00674C85"/>
    <w:rsid w:val="00684A20"/>
    <w:rsid w:val="006C37DB"/>
    <w:rsid w:val="006C69EB"/>
    <w:rsid w:val="006C79D9"/>
    <w:rsid w:val="006D1B3D"/>
    <w:rsid w:val="00713481"/>
    <w:rsid w:val="0074524D"/>
    <w:rsid w:val="00762FE8"/>
    <w:rsid w:val="007672C2"/>
    <w:rsid w:val="00780AB4"/>
    <w:rsid w:val="007C0129"/>
    <w:rsid w:val="007D02AC"/>
    <w:rsid w:val="007D0E0F"/>
    <w:rsid w:val="007E45AF"/>
    <w:rsid w:val="0080455D"/>
    <w:rsid w:val="008145E7"/>
    <w:rsid w:val="00846D80"/>
    <w:rsid w:val="00870B80"/>
    <w:rsid w:val="00895D66"/>
    <w:rsid w:val="008A476A"/>
    <w:rsid w:val="008D511B"/>
    <w:rsid w:val="008F26C9"/>
    <w:rsid w:val="00922482"/>
    <w:rsid w:val="00932C38"/>
    <w:rsid w:val="00946F33"/>
    <w:rsid w:val="009528D7"/>
    <w:rsid w:val="00955DB1"/>
    <w:rsid w:val="009707AB"/>
    <w:rsid w:val="009B3AE0"/>
    <w:rsid w:val="009F7C0E"/>
    <w:rsid w:val="00A5471C"/>
    <w:rsid w:val="00A74562"/>
    <w:rsid w:val="00A91FEB"/>
    <w:rsid w:val="00AD3367"/>
    <w:rsid w:val="00AD3C37"/>
    <w:rsid w:val="00BC4C3D"/>
    <w:rsid w:val="00C2615E"/>
    <w:rsid w:val="00C731EC"/>
    <w:rsid w:val="00C85ECC"/>
    <w:rsid w:val="00C92D10"/>
    <w:rsid w:val="00CC6B8C"/>
    <w:rsid w:val="00CF717F"/>
    <w:rsid w:val="00D216B5"/>
    <w:rsid w:val="00D274DB"/>
    <w:rsid w:val="00D43783"/>
    <w:rsid w:val="00D57ECF"/>
    <w:rsid w:val="00D668E3"/>
    <w:rsid w:val="00D75FA2"/>
    <w:rsid w:val="00DC35B9"/>
    <w:rsid w:val="00E04782"/>
    <w:rsid w:val="00E314E8"/>
    <w:rsid w:val="00E34EAC"/>
    <w:rsid w:val="00E4400D"/>
    <w:rsid w:val="00EB5A4A"/>
    <w:rsid w:val="00F50CD5"/>
    <w:rsid w:val="00F642F5"/>
    <w:rsid w:val="00F83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91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E45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672C2"/>
    <w:pPr>
      <w:spacing w:line="240" w:lineRule="auto"/>
    </w:pPr>
    <w:rPr>
      <w:sz w:val="20"/>
      <w:szCs w:val="20"/>
    </w:rPr>
  </w:style>
  <w:style w:type="character" w:customStyle="1" w:styleId="CommentTextChar">
    <w:name w:val="Comment Text Char"/>
    <w:basedOn w:val="DefaultParagraphFont"/>
    <w:link w:val="CommentText"/>
    <w:uiPriority w:val="99"/>
    <w:semiHidden/>
    <w:rsid w:val="007672C2"/>
    <w:rPr>
      <w:sz w:val="20"/>
      <w:szCs w:val="20"/>
    </w:rPr>
  </w:style>
  <w:style w:type="character" w:styleId="CommentReference">
    <w:name w:val="annotation reference"/>
    <w:uiPriority w:val="99"/>
    <w:semiHidden/>
    <w:unhideWhenUsed/>
    <w:rsid w:val="007672C2"/>
    <w:rPr>
      <w:sz w:val="16"/>
      <w:szCs w:val="16"/>
    </w:rPr>
  </w:style>
  <w:style w:type="paragraph" w:styleId="BalloonText">
    <w:name w:val="Balloon Text"/>
    <w:basedOn w:val="Normal"/>
    <w:link w:val="BalloonTextChar"/>
    <w:uiPriority w:val="99"/>
    <w:semiHidden/>
    <w:unhideWhenUsed/>
    <w:rsid w:val="00767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2C2"/>
    <w:rPr>
      <w:rFonts w:ascii="Tahoma" w:hAnsi="Tahoma" w:cs="Tahoma"/>
      <w:sz w:val="16"/>
      <w:szCs w:val="16"/>
    </w:rPr>
  </w:style>
  <w:style w:type="paragraph" w:styleId="Header">
    <w:name w:val="header"/>
    <w:basedOn w:val="Normal"/>
    <w:link w:val="HeaderChar"/>
    <w:uiPriority w:val="99"/>
    <w:unhideWhenUsed/>
    <w:rsid w:val="00767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2C2"/>
  </w:style>
  <w:style w:type="paragraph" w:styleId="Footer">
    <w:name w:val="footer"/>
    <w:basedOn w:val="Normal"/>
    <w:link w:val="FooterChar"/>
    <w:uiPriority w:val="99"/>
    <w:unhideWhenUsed/>
    <w:rsid w:val="00767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2C2"/>
  </w:style>
  <w:style w:type="paragraph" w:styleId="ListParagraph">
    <w:name w:val="List Paragraph"/>
    <w:basedOn w:val="Normal"/>
    <w:uiPriority w:val="34"/>
    <w:qFormat/>
    <w:rsid w:val="00DC35B9"/>
    <w:pPr>
      <w:ind w:left="720"/>
      <w:contextualSpacing/>
    </w:pPr>
  </w:style>
  <w:style w:type="paragraph" w:styleId="CommentSubject">
    <w:name w:val="annotation subject"/>
    <w:basedOn w:val="CommentText"/>
    <w:next w:val="CommentText"/>
    <w:link w:val="CommentSubjectChar"/>
    <w:uiPriority w:val="99"/>
    <w:semiHidden/>
    <w:unhideWhenUsed/>
    <w:rsid w:val="00D57ECF"/>
    <w:rPr>
      <w:b/>
      <w:bCs/>
    </w:rPr>
  </w:style>
  <w:style w:type="character" w:customStyle="1" w:styleId="CommentSubjectChar">
    <w:name w:val="Comment Subject Char"/>
    <w:basedOn w:val="CommentTextChar"/>
    <w:link w:val="CommentSubject"/>
    <w:uiPriority w:val="99"/>
    <w:semiHidden/>
    <w:rsid w:val="00D57ECF"/>
    <w:rPr>
      <w:b/>
      <w:bCs/>
      <w:sz w:val="20"/>
      <w:szCs w:val="20"/>
    </w:rPr>
  </w:style>
  <w:style w:type="character" w:customStyle="1" w:styleId="Heading2Char">
    <w:name w:val="Heading 2 Char"/>
    <w:basedOn w:val="DefaultParagraphFont"/>
    <w:link w:val="Heading2"/>
    <w:uiPriority w:val="9"/>
    <w:rsid w:val="007E45A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E45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672C2"/>
    <w:pPr>
      <w:spacing w:line="240" w:lineRule="auto"/>
    </w:pPr>
    <w:rPr>
      <w:sz w:val="20"/>
      <w:szCs w:val="20"/>
    </w:rPr>
  </w:style>
  <w:style w:type="character" w:customStyle="1" w:styleId="CommentTextChar">
    <w:name w:val="Comment Text Char"/>
    <w:basedOn w:val="DefaultParagraphFont"/>
    <w:link w:val="CommentText"/>
    <w:uiPriority w:val="99"/>
    <w:semiHidden/>
    <w:rsid w:val="007672C2"/>
    <w:rPr>
      <w:sz w:val="20"/>
      <w:szCs w:val="20"/>
    </w:rPr>
  </w:style>
  <w:style w:type="character" w:styleId="CommentReference">
    <w:name w:val="annotation reference"/>
    <w:uiPriority w:val="99"/>
    <w:semiHidden/>
    <w:unhideWhenUsed/>
    <w:rsid w:val="007672C2"/>
    <w:rPr>
      <w:sz w:val="16"/>
      <w:szCs w:val="16"/>
    </w:rPr>
  </w:style>
  <w:style w:type="paragraph" w:styleId="BalloonText">
    <w:name w:val="Balloon Text"/>
    <w:basedOn w:val="Normal"/>
    <w:link w:val="BalloonTextChar"/>
    <w:uiPriority w:val="99"/>
    <w:semiHidden/>
    <w:unhideWhenUsed/>
    <w:rsid w:val="00767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2C2"/>
    <w:rPr>
      <w:rFonts w:ascii="Tahoma" w:hAnsi="Tahoma" w:cs="Tahoma"/>
      <w:sz w:val="16"/>
      <w:szCs w:val="16"/>
    </w:rPr>
  </w:style>
  <w:style w:type="paragraph" w:styleId="Header">
    <w:name w:val="header"/>
    <w:basedOn w:val="Normal"/>
    <w:link w:val="HeaderChar"/>
    <w:uiPriority w:val="99"/>
    <w:unhideWhenUsed/>
    <w:rsid w:val="00767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2C2"/>
  </w:style>
  <w:style w:type="paragraph" w:styleId="Footer">
    <w:name w:val="footer"/>
    <w:basedOn w:val="Normal"/>
    <w:link w:val="FooterChar"/>
    <w:uiPriority w:val="99"/>
    <w:unhideWhenUsed/>
    <w:rsid w:val="00767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2C2"/>
  </w:style>
  <w:style w:type="paragraph" w:styleId="ListParagraph">
    <w:name w:val="List Paragraph"/>
    <w:basedOn w:val="Normal"/>
    <w:uiPriority w:val="34"/>
    <w:qFormat/>
    <w:rsid w:val="00DC35B9"/>
    <w:pPr>
      <w:ind w:left="720"/>
      <w:contextualSpacing/>
    </w:pPr>
  </w:style>
  <w:style w:type="paragraph" w:styleId="CommentSubject">
    <w:name w:val="annotation subject"/>
    <w:basedOn w:val="CommentText"/>
    <w:next w:val="CommentText"/>
    <w:link w:val="CommentSubjectChar"/>
    <w:uiPriority w:val="99"/>
    <w:semiHidden/>
    <w:unhideWhenUsed/>
    <w:rsid w:val="00D57ECF"/>
    <w:rPr>
      <w:b/>
      <w:bCs/>
    </w:rPr>
  </w:style>
  <w:style w:type="character" w:customStyle="1" w:styleId="CommentSubjectChar">
    <w:name w:val="Comment Subject Char"/>
    <w:basedOn w:val="CommentTextChar"/>
    <w:link w:val="CommentSubject"/>
    <w:uiPriority w:val="99"/>
    <w:semiHidden/>
    <w:rsid w:val="00D57ECF"/>
    <w:rPr>
      <w:b/>
      <w:bCs/>
      <w:sz w:val="20"/>
      <w:szCs w:val="20"/>
    </w:rPr>
  </w:style>
  <w:style w:type="character" w:customStyle="1" w:styleId="Heading2Char">
    <w:name w:val="Heading 2 Char"/>
    <w:basedOn w:val="DefaultParagraphFont"/>
    <w:link w:val="Heading2"/>
    <w:uiPriority w:val="9"/>
    <w:rsid w:val="007E45A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7143">
      <w:bodyDiv w:val="1"/>
      <w:marLeft w:val="0"/>
      <w:marRight w:val="0"/>
      <w:marTop w:val="0"/>
      <w:marBottom w:val="0"/>
      <w:divBdr>
        <w:top w:val="none" w:sz="0" w:space="0" w:color="auto"/>
        <w:left w:val="none" w:sz="0" w:space="0" w:color="auto"/>
        <w:bottom w:val="none" w:sz="0" w:space="0" w:color="auto"/>
        <w:right w:val="none" w:sz="0" w:space="0" w:color="auto"/>
      </w:divBdr>
    </w:div>
    <w:div w:id="307364607">
      <w:bodyDiv w:val="1"/>
      <w:marLeft w:val="0"/>
      <w:marRight w:val="0"/>
      <w:marTop w:val="0"/>
      <w:marBottom w:val="0"/>
      <w:divBdr>
        <w:top w:val="none" w:sz="0" w:space="0" w:color="auto"/>
        <w:left w:val="none" w:sz="0" w:space="0" w:color="auto"/>
        <w:bottom w:val="none" w:sz="0" w:space="0" w:color="auto"/>
        <w:right w:val="none" w:sz="0" w:space="0" w:color="auto"/>
      </w:divBdr>
    </w:div>
    <w:div w:id="86995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fee@sfee.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992</Words>
  <Characters>5657</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Zoi Magklara</dc:creator>
  <cp:lastModifiedBy>Maria Leontari</cp:lastModifiedBy>
  <cp:revision>3</cp:revision>
  <cp:lastPrinted>2018-03-21T14:58:00Z</cp:lastPrinted>
  <dcterms:created xsi:type="dcterms:W3CDTF">2018-03-21T11:24:00Z</dcterms:created>
  <dcterms:modified xsi:type="dcterms:W3CDTF">2018-03-21T15:32:00Z</dcterms:modified>
</cp:coreProperties>
</file>